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1B096" w14:textId="53762D67" w:rsidR="00E619C2" w:rsidRPr="003240D1" w:rsidRDefault="00E619C2" w:rsidP="00E619C2">
      <w:pPr>
        <w:pStyle w:val="Heading1"/>
        <w:jc w:val="center"/>
        <w:rPr>
          <w:rFonts w:cstheme="majorHAnsi"/>
          <w:sz w:val="36"/>
          <w:szCs w:val="36"/>
          <w:u w:val="single"/>
        </w:rPr>
      </w:pPr>
      <w:r w:rsidRPr="003240D1">
        <w:rPr>
          <w:rFonts w:cstheme="majorHAnsi"/>
          <w:sz w:val="36"/>
          <w:szCs w:val="36"/>
          <w:u w:val="single"/>
        </w:rPr>
        <w:t>Welsh Islamic Cultural Association Swansea</w:t>
      </w:r>
    </w:p>
    <w:p w14:paraId="12E5CF87" w14:textId="0CFFD100" w:rsidR="00824D84" w:rsidRPr="003240D1" w:rsidRDefault="00AA4DB9" w:rsidP="00700A8F">
      <w:pPr>
        <w:pStyle w:val="Heading1"/>
        <w:jc w:val="center"/>
        <w:rPr>
          <w:rFonts w:cstheme="majorHAnsi"/>
        </w:rPr>
      </w:pPr>
      <w:r w:rsidRPr="003240D1">
        <w:rPr>
          <w:rFonts w:cstheme="majorHAnsi"/>
        </w:rPr>
        <w:t>Scope and Specification Document</w:t>
      </w:r>
    </w:p>
    <w:p w14:paraId="57B79C8A" w14:textId="77777777" w:rsidR="00F64D4C" w:rsidRPr="003240D1" w:rsidRDefault="00F64D4C" w:rsidP="00F64D4C">
      <w:pPr>
        <w:rPr>
          <w:rFonts w:asciiTheme="majorHAnsi" w:hAnsiTheme="majorHAnsi" w:cstheme="majorHAnsi"/>
        </w:rPr>
      </w:pPr>
    </w:p>
    <w:p w14:paraId="15572711" w14:textId="7008347A" w:rsidR="00824D84" w:rsidRPr="003240D1" w:rsidRDefault="00AA4DB9" w:rsidP="00F64D4C">
      <w:pPr>
        <w:jc w:val="center"/>
        <w:rPr>
          <w:rFonts w:asciiTheme="majorHAnsi" w:hAnsiTheme="majorHAnsi" w:cstheme="majorHAnsi"/>
          <w:b/>
          <w:bCs/>
          <w:sz w:val="28"/>
          <w:szCs w:val="28"/>
        </w:rPr>
      </w:pPr>
      <w:r w:rsidRPr="003240D1">
        <w:rPr>
          <w:rFonts w:asciiTheme="majorHAnsi" w:hAnsiTheme="majorHAnsi" w:cstheme="majorHAnsi"/>
          <w:b/>
          <w:bCs/>
          <w:sz w:val="28"/>
          <w:szCs w:val="28"/>
        </w:rPr>
        <w:t xml:space="preserve">Contract Reference: Sketty Mosque and Community Centre </w:t>
      </w:r>
      <w:r w:rsidR="007A70A0">
        <w:rPr>
          <w:rFonts w:asciiTheme="majorHAnsi" w:hAnsiTheme="majorHAnsi" w:cstheme="majorHAnsi"/>
          <w:b/>
          <w:bCs/>
          <w:sz w:val="28"/>
          <w:szCs w:val="28"/>
        </w:rPr>
        <w:t>-</w:t>
      </w:r>
      <w:r w:rsidRPr="003240D1">
        <w:rPr>
          <w:rFonts w:asciiTheme="majorHAnsi" w:hAnsiTheme="majorHAnsi" w:cstheme="majorHAnsi"/>
          <w:b/>
          <w:bCs/>
          <w:sz w:val="28"/>
          <w:szCs w:val="28"/>
        </w:rPr>
        <w:t xml:space="preserve"> Renewable Energy Upgrade</w:t>
      </w:r>
    </w:p>
    <w:p w14:paraId="4B82736B" w14:textId="53A82095" w:rsidR="00824D84" w:rsidRPr="003240D1" w:rsidRDefault="00AA4DB9" w:rsidP="00F64D4C">
      <w:pPr>
        <w:jc w:val="center"/>
        <w:rPr>
          <w:rFonts w:asciiTheme="majorHAnsi" w:hAnsiTheme="majorHAnsi" w:cstheme="majorHAnsi"/>
          <w:b/>
          <w:bCs/>
          <w:sz w:val="28"/>
          <w:szCs w:val="28"/>
        </w:rPr>
      </w:pPr>
      <w:r w:rsidRPr="003240D1">
        <w:rPr>
          <w:rFonts w:asciiTheme="majorHAnsi" w:hAnsiTheme="majorHAnsi" w:cstheme="majorHAnsi"/>
          <w:b/>
          <w:bCs/>
          <w:sz w:val="28"/>
          <w:szCs w:val="28"/>
        </w:rPr>
        <w:t xml:space="preserve">Contract Duration: </w:t>
      </w:r>
      <w:r w:rsidR="008C68A8">
        <w:rPr>
          <w:rFonts w:asciiTheme="majorHAnsi" w:hAnsiTheme="majorHAnsi" w:cstheme="majorHAnsi"/>
          <w:b/>
          <w:bCs/>
          <w:sz w:val="28"/>
          <w:szCs w:val="28"/>
        </w:rPr>
        <w:t>4</w:t>
      </w:r>
      <w:r w:rsidRPr="003240D1">
        <w:rPr>
          <w:rFonts w:asciiTheme="majorHAnsi" w:hAnsiTheme="majorHAnsi" w:cstheme="majorHAnsi"/>
          <w:b/>
          <w:bCs/>
          <w:sz w:val="28"/>
          <w:szCs w:val="28"/>
        </w:rPr>
        <w:t xml:space="preserve"> Months</w:t>
      </w:r>
    </w:p>
    <w:p w14:paraId="6692AB35" w14:textId="6AADC9A6" w:rsidR="00824D84" w:rsidRPr="003240D1" w:rsidRDefault="00AA4DB9" w:rsidP="00F64D4C">
      <w:pPr>
        <w:jc w:val="center"/>
        <w:rPr>
          <w:rFonts w:asciiTheme="majorHAnsi" w:hAnsiTheme="majorHAnsi" w:cstheme="majorHAnsi"/>
          <w:b/>
          <w:bCs/>
          <w:sz w:val="28"/>
          <w:szCs w:val="28"/>
        </w:rPr>
      </w:pPr>
      <w:r w:rsidRPr="003240D1">
        <w:rPr>
          <w:rFonts w:asciiTheme="majorHAnsi" w:hAnsiTheme="majorHAnsi" w:cstheme="majorHAnsi"/>
          <w:b/>
          <w:bCs/>
          <w:sz w:val="28"/>
          <w:szCs w:val="28"/>
        </w:rPr>
        <w:t xml:space="preserve">Submission Deadline: </w:t>
      </w:r>
      <w:r w:rsidR="00CC59F9">
        <w:rPr>
          <w:rFonts w:asciiTheme="majorHAnsi" w:hAnsiTheme="majorHAnsi" w:cstheme="majorHAnsi"/>
          <w:b/>
          <w:bCs/>
          <w:sz w:val="28"/>
          <w:szCs w:val="28"/>
        </w:rPr>
        <w:t>05</w:t>
      </w:r>
      <w:r w:rsidRPr="003240D1">
        <w:rPr>
          <w:rFonts w:asciiTheme="majorHAnsi" w:hAnsiTheme="majorHAnsi" w:cstheme="majorHAnsi"/>
          <w:b/>
          <w:bCs/>
          <w:sz w:val="28"/>
          <w:szCs w:val="28"/>
        </w:rPr>
        <w:t xml:space="preserve"> </w:t>
      </w:r>
      <w:r w:rsidR="000321D8">
        <w:rPr>
          <w:rFonts w:asciiTheme="majorHAnsi" w:hAnsiTheme="majorHAnsi" w:cstheme="majorHAnsi"/>
          <w:b/>
          <w:bCs/>
          <w:sz w:val="28"/>
          <w:szCs w:val="28"/>
        </w:rPr>
        <w:t>November</w:t>
      </w:r>
      <w:r w:rsidRPr="003240D1">
        <w:rPr>
          <w:rFonts w:asciiTheme="majorHAnsi" w:hAnsiTheme="majorHAnsi" w:cstheme="majorHAnsi"/>
          <w:b/>
          <w:bCs/>
          <w:sz w:val="28"/>
          <w:szCs w:val="28"/>
        </w:rPr>
        <w:t xml:space="preserve"> 2025</w:t>
      </w:r>
      <w:r w:rsidR="00D52DB9" w:rsidRPr="003240D1">
        <w:rPr>
          <w:rFonts w:asciiTheme="majorHAnsi" w:hAnsiTheme="majorHAnsi" w:cstheme="majorHAnsi"/>
          <w:b/>
          <w:bCs/>
          <w:sz w:val="28"/>
          <w:szCs w:val="28"/>
        </w:rPr>
        <w:t xml:space="preserve"> at 12 noon</w:t>
      </w:r>
    </w:p>
    <w:p w14:paraId="23BEFA34" w14:textId="77777777" w:rsidR="00824D84" w:rsidRPr="003240D1" w:rsidRDefault="00AA4DB9" w:rsidP="00F64D4C">
      <w:pPr>
        <w:jc w:val="center"/>
        <w:rPr>
          <w:rFonts w:asciiTheme="majorHAnsi" w:hAnsiTheme="majorHAnsi" w:cstheme="majorHAnsi"/>
          <w:sz w:val="28"/>
          <w:szCs w:val="28"/>
        </w:rPr>
      </w:pPr>
      <w:r w:rsidRPr="003240D1">
        <w:rPr>
          <w:rFonts w:asciiTheme="majorHAnsi" w:hAnsiTheme="majorHAnsi" w:cstheme="majorHAnsi"/>
          <w:sz w:val="28"/>
          <w:szCs w:val="28"/>
        </w:rPr>
        <w:t>Client: Sketty Mosque and Community Centre</w:t>
      </w:r>
    </w:p>
    <w:p w14:paraId="70917095" w14:textId="77777777" w:rsidR="00824D84" w:rsidRPr="003240D1" w:rsidRDefault="00AA4DB9" w:rsidP="00F64D4C">
      <w:pPr>
        <w:jc w:val="center"/>
        <w:rPr>
          <w:rFonts w:asciiTheme="majorHAnsi" w:hAnsiTheme="majorHAnsi" w:cstheme="majorHAnsi"/>
          <w:sz w:val="28"/>
          <w:szCs w:val="28"/>
        </w:rPr>
      </w:pPr>
      <w:r w:rsidRPr="003240D1">
        <w:rPr>
          <w:rFonts w:asciiTheme="majorHAnsi" w:hAnsiTheme="majorHAnsi" w:cstheme="majorHAnsi"/>
          <w:sz w:val="28"/>
          <w:szCs w:val="28"/>
        </w:rPr>
        <w:t>Location: Sketty Park Road, Swansea, SA2 9AS</w:t>
      </w:r>
    </w:p>
    <w:p w14:paraId="16990037" w14:textId="77777777" w:rsidR="00824D84" w:rsidRPr="003240D1" w:rsidRDefault="00AA4DB9" w:rsidP="00F64D4C">
      <w:pPr>
        <w:jc w:val="center"/>
        <w:rPr>
          <w:rFonts w:asciiTheme="majorHAnsi" w:hAnsiTheme="majorHAnsi" w:cstheme="majorHAnsi"/>
          <w:sz w:val="28"/>
          <w:szCs w:val="28"/>
        </w:rPr>
      </w:pPr>
      <w:r w:rsidRPr="003240D1">
        <w:rPr>
          <w:rFonts w:asciiTheme="majorHAnsi" w:hAnsiTheme="majorHAnsi" w:cstheme="majorHAnsi"/>
          <w:sz w:val="28"/>
          <w:szCs w:val="28"/>
        </w:rPr>
        <w:t>Selection: Only one supplier will be selected</w:t>
      </w:r>
    </w:p>
    <w:p w14:paraId="75C7D18C" w14:textId="77777777" w:rsidR="00E619C2" w:rsidRDefault="00E619C2"/>
    <w:p w14:paraId="6E32F27E" w14:textId="77777777" w:rsidR="00E619C2" w:rsidRDefault="00E619C2"/>
    <w:p w14:paraId="60923641" w14:textId="77777777" w:rsidR="00E619C2" w:rsidRDefault="00E619C2"/>
    <w:p w14:paraId="5E38F45A" w14:textId="77777777" w:rsidR="00E619C2" w:rsidRDefault="00E619C2"/>
    <w:p w14:paraId="6F7789C2" w14:textId="77777777" w:rsidR="00E619C2" w:rsidRDefault="00E619C2"/>
    <w:p w14:paraId="31C23B10" w14:textId="77777777" w:rsidR="00E619C2" w:rsidRDefault="00E619C2"/>
    <w:p w14:paraId="2DF6BB67" w14:textId="77777777" w:rsidR="00E619C2" w:rsidRDefault="00E619C2"/>
    <w:p w14:paraId="6A0C7861" w14:textId="77777777" w:rsidR="00E619C2" w:rsidRDefault="00E619C2"/>
    <w:p w14:paraId="0A4CC3EF" w14:textId="77777777" w:rsidR="00E619C2" w:rsidRDefault="00E619C2"/>
    <w:p w14:paraId="6F66E0D0" w14:textId="77777777" w:rsidR="00E619C2" w:rsidRDefault="00E619C2"/>
    <w:p w14:paraId="12BAFB98" w14:textId="77777777" w:rsidR="00E619C2" w:rsidRDefault="00E619C2"/>
    <w:p w14:paraId="3F564E12" w14:textId="77777777" w:rsidR="00E619C2" w:rsidRDefault="00E619C2"/>
    <w:p w14:paraId="62559B3F" w14:textId="77777777" w:rsidR="00E619C2" w:rsidRDefault="00E619C2"/>
    <w:p w14:paraId="06A9E9AB" w14:textId="77777777" w:rsidR="00824D84" w:rsidRPr="003240D1" w:rsidRDefault="00AA4DB9">
      <w:pPr>
        <w:pStyle w:val="Heading2"/>
        <w:rPr>
          <w:rFonts w:cstheme="majorHAnsi"/>
          <w:sz w:val="28"/>
          <w:szCs w:val="28"/>
        </w:rPr>
      </w:pPr>
      <w:r w:rsidRPr="003240D1">
        <w:rPr>
          <w:rFonts w:cstheme="majorHAnsi"/>
          <w:sz w:val="28"/>
          <w:szCs w:val="28"/>
        </w:rPr>
        <w:lastRenderedPageBreak/>
        <w:t>1. Project Overview</w:t>
      </w:r>
    </w:p>
    <w:p w14:paraId="4D1EA040" w14:textId="5285ACEE" w:rsidR="00C25FC6" w:rsidRDefault="003240D1" w:rsidP="00F7468E">
      <w:pPr>
        <w:spacing w:line="360" w:lineRule="auto"/>
        <w:rPr>
          <w:rFonts w:asciiTheme="majorHAnsi" w:hAnsiTheme="majorHAnsi" w:cstheme="majorHAnsi"/>
          <w:sz w:val="24"/>
          <w:szCs w:val="24"/>
        </w:rPr>
      </w:pPr>
      <w:r w:rsidRPr="003240D1">
        <w:rPr>
          <w:rFonts w:asciiTheme="majorHAnsi" w:hAnsiTheme="majorHAnsi" w:cstheme="majorHAnsi"/>
          <w:sz w:val="24"/>
          <w:szCs w:val="24"/>
        </w:rPr>
        <w:t>Welsh Islamic Cultural Association (WICAS) is seeking a qualified contractor for the supply, installation, and commissioning of integrated renewable energy systems</w:t>
      </w:r>
      <w:r>
        <w:rPr>
          <w:rFonts w:asciiTheme="majorHAnsi" w:hAnsiTheme="majorHAnsi" w:cstheme="majorHAnsi"/>
          <w:sz w:val="24"/>
          <w:szCs w:val="24"/>
        </w:rPr>
        <w:t xml:space="preserve"> at Sketty Mosque &amp; Community Centre</w:t>
      </w:r>
      <w:r w:rsidRPr="003240D1">
        <w:rPr>
          <w:rFonts w:asciiTheme="majorHAnsi" w:hAnsiTheme="majorHAnsi" w:cstheme="majorHAnsi"/>
          <w:sz w:val="24"/>
          <w:szCs w:val="24"/>
        </w:rPr>
        <w:t xml:space="preserve">. The project includes two </w:t>
      </w:r>
      <w:r w:rsidR="00FC48E1" w:rsidRPr="003240D1">
        <w:rPr>
          <w:rFonts w:asciiTheme="majorHAnsi" w:hAnsiTheme="majorHAnsi" w:cstheme="majorHAnsi"/>
          <w:sz w:val="24"/>
          <w:szCs w:val="24"/>
        </w:rPr>
        <w:t>separate</w:t>
      </w:r>
      <w:r w:rsidRPr="003240D1">
        <w:rPr>
          <w:rFonts w:asciiTheme="majorHAnsi" w:hAnsiTheme="majorHAnsi" w:cstheme="majorHAnsi"/>
          <w:sz w:val="24"/>
          <w:szCs w:val="24"/>
        </w:rPr>
        <w:t xml:space="preserve"> lots:</w:t>
      </w:r>
      <w:r w:rsidRPr="003240D1">
        <w:rPr>
          <w:rFonts w:asciiTheme="majorHAnsi" w:hAnsiTheme="majorHAnsi" w:cstheme="majorHAnsi"/>
          <w:sz w:val="24"/>
          <w:szCs w:val="24"/>
        </w:rPr>
        <w:br/>
      </w:r>
      <w:r w:rsidRPr="003240D1">
        <w:rPr>
          <w:rFonts w:asciiTheme="majorHAnsi" w:hAnsiTheme="majorHAnsi" w:cstheme="majorHAnsi"/>
          <w:b/>
          <w:bCs/>
          <w:sz w:val="24"/>
          <w:szCs w:val="24"/>
        </w:rPr>
        <w:t>Lot 1:</w:t>
      </w:r>
      <w:r w:rsidRPr="003240D1">
        <w:rPr>
          <w:rFonts w:asciiTheme="majorHAnsi" w:hAnsiTheme="majorHAnsi" w:cstheme="majorHAnsi"/>
          <w:sz w:val="24"/>
          <w:szCs w:val="24"/>
        </w:rPr>
        <w:t xml:space="preserve"> </w:t>
      </w:r>
      <w:r w:rsidR="008876DE" w:rsidRPr="008876DE">
        <w:rPr>
          <w:rFonts w:asciiTheme="majorHAnsi" w:hAnsiTheme="majorHAnsi" w:cstheme="majorHAnsi"/>
          <w:sz w:val="24"/>
          <w:szCs w:val="24"/>
        </w:rPr>
        <w:t>ASHP</w:t>
      </w:r>
      <w:r w:rsidR="008B77ED">
        <w:rPr>
          <w:rFonts w:asciiTheme="majorHAnsi" w:hAnsiTheme="majorHAnsi" w:cstheme="majorHAnsi"/>
          <w:sz w:val="24"/>
          <w:szCs w:val="24"/>
        </w:rPr>
        <w:t>’s</w:t>
      </w:r>
      <w:r w:rsidR="008876DE" w:rsidRPr="008876DE">
        <w:rPr>
          <w:rFonts w:asciiTheme="majorHAnsi" w:hAnsiTheme="majorHAnsi" w:cstheme="majorHAnsi"/>
          <w:sz w:val="24"/>
          <w:szCs w:val="24"/>
        </w:rPr>
        <w:t xml:space="preserve"> with underfloor heating </w:t>
      </w:r>
      <w:r w:rsidR="008B77ED">
        <w:rPr>
          <w:rFonts w:asciiTheme="majorHAnsi" w:hAnsiTheme="majorHAnsi" w:cstheme="majorHAnsi"/>
          <w:sz w:val="24"/>
          <w:szCs w:val="24"/>
        </w:rPr>
        <w:t>to</w:t>
      </w:r>
      <w:r w:rsidR="008876DE" w:rsidRPr="008876DE">
        <w:rPr>
          <w:rFonts w:asciiTheme="majorHAnsi" w:hAnsiTheme="majorHAnsi" w:cstheme="majorHAnsi"/>
          <w:sz w:val="24"/>
          <w:szCs w:val="24"/>
        </w:rPr>
        <w:t xml:space="preserve"> </w:t>
      </w:r>
      <w:r w:rsidR="0041734D">
        <w:rPr>
          <w:rFonts w:asciiTheme="majorHAnsi" w:hAnsiTheme="majorHAnsi" w:cstheme="majorHAnsi"/>
          <w:sz w:val="24"/>
          <w:szCs w:val="24"/>
        </w:rPr>
        <w:t>designated parts of the</w:t>
      </w:r>
      <w:r w:rsidR="008876DE" w:rsidRPr="008876DE">
        <w:rPr>
          <w:rFonts w:asciiTheme="majorHAnsi" w:hAnsiTheme="majorHAnsi" w:cstheme="majorHAnsi"/>
          <w:sz w:val="24"/>
          <w:szCs w:val="24"/>
        </w:rPr>
        <w:t xml:space="preserve"> ground floor</w:t>
      </w:r>
      <w:r w:rsidR="008B77ED">
        <w:rPr>
          <w:rFonts w:asciiTheme="majorHAnsi" w:hAnsiTheme="majorHAnsi" w:cstheme="majorHAnsi"/>
          <w:sz w:val="24"/>
          <w:szCs w:val="24"/>
        </w:rPr>
        <w:t xml:space="preserve"> </w:t>
      </w:r>
      <w:r w:rsidR="008876DE" w:rsidRPr="008876DE">
        <w:rPr>
          <w:rFonts w:asciiTheme="majorHAnsi" w:hAnsiTheme="majorHAnsi" w:cstheme="majorHAnsi"/>
          <w:sz w:val="24"/>
          <w:szCs w:val="24"/>
        </w:rPr>
        <w:t>and</w:t>
      </w:r>
      <w:r w:rsidR="008B77ED">
        <w:rPr>
          <w:rFonts w:asciiTheme="majorHAnsi" w:hAnsiTheme="majorHAnsi" w:cstheme="majorHAnsi"/>
          <w:sz w:val="24"/>
          <w:szCs w:val="24"/>
        </w:rPr>
        <w:t xml:space="preserve"> to feed</w:t>
      </w:r>
      <w:r w:rsidR="008876DE" w:rsidRPr="008876DE">
        <w:rPr>
          <w:rFonts w:asciiTheme="majorHAnsi" w:hAnsiTheme="majorHAnsi" w:cstheme="majorHAnsi"/>
          <w:sz w:val="24"/>
          <w:szCs w:val="24"/>
        </w:rPr>
        <w:t xml:space="preserve"> </w:t>
      </w:r>
      <w:r w:rsidR="00F7316B">
        <w:rPr>
          <w:rFonts w:asciiTheme="majorHAnsi" w:hAnsiTheme="majorHAnsi" w:cstheme="majorHAnsi"/>
          <w:sz w:val="24"/>
          <w:szCs w:val="24"/>
        </w:rPr>
        <w:t xml:space="preserve">existing back of house </w:t>
      </w:r>
      <w:r w:rsidR="008876DE" w:rsidRPr="008876DE">
        <w:rPr>
          <w:rFonts w:asciiTheme="majorHAnsi" w:hAnsiTheme="majorHAnsi" w:cstheme="majorHAnsi"/>
          <w:sz w:val="24"/>
          <w:szCs w:val="24"/>
        </w:rPr>
        <w:t>radiators</w:t>
      </w:r>
      <w:r w:rsidR="00F7316B">
        <w:rPr>
          <w:rFonts w:asciiTheme="majorHAnsi" w:hAnsiTheme="majorHAnsi" w:cstheme="majorHAnsi"/>
          <w:sz w:val="24"/>
          <w:szCs w:val="24"/>
        </w:rPr>
        <w:t xml:space="preserve"> and additional radiators</w:t>
      </w:r>
      <w:r w:rsidR="008876DE" w:rsidRPr="008876DE">
        <w:rPr>
          <w:rFonts w:asciiTheme="majorHAnsi" w:hAnsiTheme="majorHAnsi" w:cstheme="majorHAnsi"/>
          <w:sz w:val="24"/>
          <w:szCs w:val="24"/>
        </w:rPr>
        <w:t xml:space="preserve"> </w:t>
      </w:r>
      <w:r w:rsidR="008B77ED">
        <w:rPr>
          <w:rFonts w:asciiTheme="majorHAnsi" w:hAnsiTheme="majorHAnsi" w:cstheme="majorHAnsi"/>
          <w:sz w:val="24"/>
          <w:szCs w:val="24"/>
        </w:rPr>
        <w:t>that are to be installed on the</w:t>
      </w:r>
      <w:r w:rsidR="008876DE" w:rsidRPr="008876DE">
        <w:rPr>
          <w:rFonts w:asciiTheme="majorHAnsi" w:hAnsiTheme="majorHAnsi" w:cstheme="majorHAnsi"/>
          <w:sz w:val="24"/>
          <w:szCs w:val="24"/>
        </w:rPr>
        <w:t xml:space="preserve"> first floor (Ladies’ Prayer Hall)</w:t>
      </w:r>
      <w:r w:rsidR="008876DE">
        <w:rPr>
          <w:rFonts w:asciiTheme="majorHAnsi" w:hAnsiTheme="majorHAnsi" w:cstheme="majorHAnsi"/>
          <w:sz w:val="24"/>
          <w:szCs w:val="24"/>
        </w:rPr>
        <w:t>.</w:t>
      </w:r>
      <w:r w:rsidRPr="003240D1">
        <w:rPr>
          <w:rFonts w:asciiTheme="majorHAnsi" w:hAnsiTheme="majorHAnsi" w:cstheme="majorHAnsi"/>
          <w:sz w:val="24"/>
          <w:szCs w:val="24"/>
        </w:rPr>
        <w:br/>
      </w:r>
      <w:r w:rsidRPr="003240D1">
        <w:rPr>
          <w:rFonts w:asciiTheme="majorHAnsi" w:hAnsiTheme="majorHAnsi" w:cstheme="majorHAnsi"/>
          <w:b/>
          <w:bCs/>
          <w:sz w:val="24"/>
          <w:szCs w:val="24"/>
        </w:rPr>
        <w:t>Lot 2</w:t>
      </w:r>
      <w:r w:rsidRPr="003240D1">
        <w:rPr>
          <w:rFonts w:asciiTheme="majorHAnsi" w:hAnsiTheme="majorHAnsi" w:cstheme="majorHAnsi"/>
          <w:sz w:val="24"/>
          <w:szCs w:val="24"/>
        </w:rPr>
        <w:t xml:space="preserve">: </w:t>
      </w:r>
      <w:r w:rsidR="008B77ED">
        <w:rPr>
          <w:rFonts w:asciiTheme="majorHAnsi" w:hAnsiTheme="majorHAnsi" w:cstheme="majorHAnsi"/>
          <w:sz w:val="24"/>
          <w:szCs w:val="24"/>
        </w:rPr>
        <w:t xml:space="preserve">Additional </w:t>
      </w:r>
      <w:r w:rsidR="00F7468E" w:rsidRPr="00F7468E">
        <w:rPr>
          <w:rFonts w:asciiTheme="majorHAnsi" w:hAnsiTheme="majorHAnsi" w:cstheme="majorHAnsi"/>
          <w:sz w:val="24"/>
          <w:szCs w:val="24"/>
        </w:rPr>
        <w:t>Solar PV with battery storage and EV chargers.</w:t>
      </w:r>
    </w:p>
    <w:p w14:paraId="72C07E10" w14:textId="2AF69942" w:rsidR="002A5363" w:rsidRPr="003240D1" w:rsidRDefault="002A5363" w:rsidP="002A5363">
      <w:pPr>
        <w:spacing w:line="360" w:lineRule="auto"/>
        <w:rPr>
          <w:rFonts w:asciiTheme="majorHAnsi" w:hAnsiTheme="majorHAnsi" w:cstheme="majorHAnsi"/>
          <w:sz w:val="24"/>
          <w:szCs w:val="24"/>
        </w:rPr>
      </w:pPr>
      <w:r w:rsidRPr="002A5363">
        <w:rPr>
          <w:rFonts w:asciiTheme="majorHAnsi" w:hAnsiTheme="majorHAnsi" w:cstheme="majorHAnsi"/>
          <w:sz w:val="24"/>
          <w:szCs w:val="24"/>
        </w:rPr>
        <w:t>Both lots must be deli</w:t>
      </w:r>
      <w:bookmarkStart w:id="0" w:name="_Hlk211013726"/>
      <w:r w:rsidRPr="002A5363">
        <w:rPr>
          <w:rFonts w:asciiTheme="majorHAnsi" w:hAnsiTheme="majorHAnsi" w:cstheme="majorHAnsi"/>
          <w:sz w:val="24"/>
          <w:szCs w:val="24"/>
        </w:rPr>
        <w:t>v</w:t>
      </w:r>
      <w:bookmarkEnd w:id="0"/>
      <w:r w:rsidRPr="002A5363">
        <w:rPr>
          <w:rFonts w:asciiTheme="majorHAnsi" w:hAnsiTheme="majorHAnsi" w:cstheme="majorHAnsi"/>
          <w:sz w:val="24"/>
          <w:szCs w:val="24"/>
        </w:rPr>
        <w:t>ered as a single, integrated solution by the same contractor. Subcontracting is permitted; however, the main contractor will retain full responsibility for the performance, coordination, and compliance of all subcontracted work. All communication and contractual obligations will remain strictly between WICAS and the appointed contractor.</w:t>
      </w:r>
    </w:p>
    <w:p w14:paraId="2B367E1C" w14:textId="77777777" w:rsidR="00824D84" w:rsidRPr="003240D1" w:rsidRDefault="00AA4DB9" w:rsidP="003240D1">
      <w:pPr>
        <w:pStyle w:val="Heading2"/>
        <w:spacing w:line="360" w:lineRule="auto"/>
        <w:rPr>
          <w:rFonts w:cstheme="majorHAnsi"/>
          <w:sz w:val="28"/>
          <w:szCs w:val="28"/>
        </w:rPr>
      </w:pPr>
      <w:r w:rsidRPr="003240D1">
        <w:rPr>
          <w:rFonts w:cstheme="majorHAnsi"/>
          <w:sz w:val="28"/>
          <w:szCs w:val="28"/>
        </w:rPr>
        <w:t>2. Site Information</w:t>
      </w:r>
    </w:p>
    <w:p w14:paraId="6490C5CC" w14:textId="79DE82FF" w:rsidR="00824D84" w:rsidRPr="003240D1" w:rsidRDefault="00AA4DB9" w:rsidP="003240D1">
      <w:pPr>
        <w:spacing w:line="360" w:lineRule="auto"/>
        <w:rPr>
          <w:rFonts w:asciiTheme="majorHAnsi" w:hAnsiTheme="majorHAnsi" w:cstheme="majorHAnsi"/>
          <w:sz w:val="24"/>
          <w:szCs w:val="24"/>
        </w:rPr>
      </w:pPr>
      <w:r w:rsidRPr="003240D1">
        <w:rPr>
          <w:rFonts w:asciiTheme="majorHAnsi" w:hAnsiTheme="majorHAnsi" w:cstheme="majorHAnsi"/>
          <w:sz w:val="24"/>
          <w:szCs w:val="24"/>
        </w:rPr>
        <w:t>The site comprises a religious and community facility with kitchen</w:t>
      </w:r>
      <w:r w:rsidR="00181D91">
        <w:rPr>
          <w:rFonts w:asciiTheme="majorHAnsi" w:hAnsiTheme="majorHAnsi" w:cstheme="majorHAnsi"/>
          <w:sz w:val="24"/>
          <w:szCs w:val="24"/>
        </w:rPr>
        <w:t xml:space="preserve">, </w:t>
      </w:r>
      <w:r w:rsidR="0041734D">
        <w:rPr>
          <w:rFonts w:asciiTheme="majorHAnsi" w:hAnsiTheme="majorHAnsi" w:cstheme="majorHAnsi"/>
          <w:sz w:val="24"/>
          <w:szCs w:val="24"/>
        </w:rPr>
        <w:t>multi-purpose hall</w:t>
      </w:r>
      <w:r w:rsidRPr="003240D1">
        <w:rPr>
          <w:rFonts w:asciiTheme="majorHAnsi" w:hAnsiTheme="majorHAnsi" w:cstheme="majorHAnsi"/>
          <w:sz w:val="24"/>
          <w:szCs w:val="24"/>
        </w:rPr>
        <w:t xml:space="preserve"> and </w:t>
      </w:r>
      <w:r w:rsidR="0041734D">
        <w:rPr>
          <w:rFonts w:asciiTheme="majorHAnsi" w:hAnsiTheme="majorHAnsi" w:cstheme="majorHAnsi"/>
          <w:sz w:val="24"/>
          <w:szCs w:val="24"/>
        </w:rPr>
        <w:t>prayer</w:t>
      </w:r>
      <w:r w:rsidRPr="003240D1">
        <w:rPr>
          <w:rFonts w:asciiTheme="majorHAnsi" w:hAnsiTheme="majorHAnsi" w:cstheme="majorHAnsi"/>
          <w:sz w:val="24"/>
          <w:szCs w:val="24"/>
        </w:rPr>
        <w:t xml:space="preserve"> </w:t>
      </w:r>
      <w:r w:rsidR="0041734D">
        <w:rPr>
          <w:rFonts w:asciiTheme="majorHAnsi" w:hAnsiTheme="majorHAnsi" w:cstheme="majorHAnsi"/>
          <w:sz w:val="24"/>
          <w:szCs w:val="24"/>
        </w:rPr>
        <w:t>halls</w:t>
      </w:r>
      <w:r w:rsidRPr="003240D1">
        <w:rPr>
          <w:rFonts w:asciiTheme="majorHAnsi" w:hAnsiTheme="majorHAnsi" w:cstheme="majorHAnsi"/>
          <w:sz w:val="24"/>
          <w:szCs w:val="24"/>
        </w:rPr>
        <w:t xml:space="preserve">. The existing heating system includes electric air conditioning and a gas boiler. </w:t>
      </w:r>
      <w:r w:rsidR="00637B9E">
        <w:rPr>
          <w:rFonts w:asciiTheme="majorHAnsi" w:hAnsiTheme="majorHAnsi" w:cstheme="majorHAnsi"/>
          <w:sz w:val="24"/>
          <w:szCs w:val="24"/>
        </w:rPr>
        <w:t xml:space="preserve">The electric air conditioning is to be left in place to be used as cooling during summer months. </w:t>
      </w:r>
      <w:r w:rsidRPr="003240D1">
        <w:rPr>
          <w:rFonts w:asciiTheme="majorHAnsi" w:hAnsiTheme="majorHAnsi" w:cstheme="majorHAnsi"/>
          <w:sz w:val="24"/>
          <w:szCs w:val="24"/>
        </w:rPr>
        <w:t>The roof is a combination of flat and pitched tiled surfaces suitable for solar installation.</w:t>
      </w:r>
      <w:r w:rsidR="0041734D">
        <w:rPr>
          <w:rFonts w:asciiTheme="majorHAnsi" w:hAnsiTheme="majorHAnsi" w:cstheme="majorHAnsi"/>
          <w:sz w:val="24"/>
          <w:szCs w:val="24"/>
        </w:rPr>
        <w:t xml:space="preserve"> Flooring currently comprises carpet to the main prayer halls &amp; </w:t>
      </w:r>
      <w:r w:rsidR="0041734D" w:rsidRPr="0041734D">
        <w:rPr>
          <w:rFonts w:asciiTheme="majorHAnsi" w:hAnsiTheme="majorHAnsi" w:cstheme="majorHAnsi"/>
          <w:sz w:val="24"/>
          <w:szCs w:val="24"/>
        </w:rPr>
        <w:t>v</w:t>
      </w:r>
      <w:r w:rsidR="0041734D">
        <w:rPr>
          <w:rFonts w:asciiTheme="majorHAnsi" w:hAnsiTheme="majorHAnsi" w:cstheme="majorHAnsi"/>
          <w:sz w:val="24"/>
          <w:szCs w:val="24"/>
        </w:rPr>
        <w:t xml:space="preserve">inyl flooring to </w:t>
      </w:r>
      <w:r w:rsidR="007673A3">
        <w:rPr>
          <w:rFonts w:asciiTheme="majorHAnsi" w:hAnsiTheme="majorHAnsi" w:cstheme="majorHAnsi"/>
          <w:sz w:val="24"/>
          <w:szCs w:val="24"/>
        </w:rPr>
        <w:t>multipurpose</w:t>
      </w:r>
      <w:r w:rsidR="0041734D">
        <w:rPr>
          <w:rFonts w:asciiTheme="majorHAnsi" w:hAnsiTheme="majorHAnsi" w:cstheme="majorHAnsi"/>
          <w:sz w:val="24"/>
          <w:szCs w:val="24"/>
        </w:rPr>
        <w:t xml:space="preserve"> hall and entrance foyer</w:t>
      </w:r>
    </w:p>
    <w:p w14:paraId="210103D8" w14:textId="77777777" w:rsidR="00824D84" w:rsidRPr="006658BA" w:rsidRDefault="00AA4DB9">
      <w:pPr>
        <w:pStyle w:val="Heading2"/>
        <w:rPr>
          <w:sz w:val="28"/>
          <w:szCs w:val="28"/>
        </w:rPr>
      </w:pPr>
      <w:r w:rsidRPr="006658BA">
        <w:rPr>
          <w:sz w:val="28"/>
          <w:szCs w:val="28"/>
        </w:rPr>
        <w:t>3. Scope of Works</w:t>
      </w:r>
    </w:p>
    <w:p w14:paraId="3EFD3C0D" w14:textId="18F6B0E5" w:rsidR="00824D84" w:rsidRDefault="00AA4DB9" w:rsidP="00A616A4">
      <w:pPr>
        <w:pStyle w:val="Heading3"/>
        <w:rPr>
          <w:sz w:val="24"/>
          <w:szCs w:val="24"/>
        </w:rPr>
      </w:pPr>
      <w:r w:rsidRPr="006658BA">
        <w:rPr>
          <w:sz w:val="24"/>
          <w:szCs w:val="24"/>
        </w:rPr>
        <w:t xml:space="preserve">Lot 1: </w:t>
      </w:r>
      <w:r w:rsidR="00A616A4" w:rsidRPr="00A616A4">
        <w:rPr>
          <w:sz w:val="24"/>
          <w:szCs w:val="24"/>
        </w:rPr>
        <w:t>Air Source Heat Pump &amp; Underfloor Heating System</w:t>
      </w:r>
    </w:p>
    <w:p w14:paraId="16586200" w14:textId="77777777" w:rsidR="003F72E3" w:rsidRDefault="003F72E3" w:rsidP="003F72E3">
      <w:pPr>
        <w:rPr>
          <w:rFonts w:asciiTheme="majorHAnsi" w:hAnsiTheme="majorHAnsi" w:cstheme="majorHAnsi"/>
          <w:sz w:val="24"/>
          <w:szCs w:val="24"/>
        </w:rPr>
      </w:pPr>
    </w:p>
    <w:p w14:paraId="67F98EEA" w14:textId="77777777" w:rsidR="00C91E43" w:rsidRDefault="003F72E3" w:rsidP="00C91E43">
      <w:pPr>
        <w:spacing w:line="360" w:lineRule="auto"/>
        <w:rPr>
          <w:rFonts w:asciiTheme="majorHAnsi" w:hAnsiTheme="majorHAnsi" w:cstheme="majorHAnsi"/>
          <w:sz w:val="24"/>
          <w:szCs w:val="24"/>
        </w:rPr>
      </w:pPr>
      <w:r w:rsidRPr="003F72E3">
        <w:rPr>
          <w:rFonts w:asciiTheme="majorHAnsi" w:hAnsiTheme="majorHAnsi" w:cstheme="majorHAnsi"/>
          <w:sz w:val="24"/>
          <w:szCs w:val="24"/>
        </w:rPr>
        <w:t>The contractor shall design, supply, install and commission integrated Air Source Heat Pump (ASHP) system</w:t>
      </w:r>
      <w:r w:rsidR="00C91E43">
        <w:rPr>
          <w:rFonts w:asciiTheme="majorHAnsi" w:hAnsiTheme="majorHAnsi" w:cstheme="majorHAnsi"/>
          <w:sz w:val="24"/>
          <w:szCs w:val="24"/>
        </w:rPr>
        <w:t>s as follows:</w:t>
      </w:r>
    </w:p>
    <w:p w14:paraId="5D28C4A7" w14:textId="32CCFB95" w:rsidR="00CE233B" w:rsidRPr="00CE233B" w:rsidRDefault="0079197C" w:rsidP="4E10F1DE">
      <w:pPr>
        <w:pStyle w:val="ListParagraph"/>
        <w:numPr>
          <w:ilvl w:val="0"/>
          <w:numId w:val="38"/>
        </w:numPr>
        <w:spacing w:after="0" w:line="360" w:lineRule="auto"/>
        <w:rPr>
          <w:rFonts w:asciiTheme="majorHAnsi" w:hAnsiTheme="majorHAnsi" w:cstheme="majorBidi"/>
        </w:rPr>
      </w:pPr>
      <w:r w:rsidRPr="4E10F1DE">
        <w:rPr>
          <w:rFonts w:asciiTheme="majorHAnsi" w:hAnsiTheme="majorHAnsi" w:cstheme="majorBidi"/>
          <w:sz w:val="24"/>
          <w:szCs w:val="24"/>
          <w:lang w:val="en-GB"/>
        </w:rPr>
        <w:t xml:space="preserve">Main Prayer Hall, </w:t>
      </w:r>
      <w:r w:rsidR="00CE233B" w:rsidRPr="4E10F1DE">
        <w:rPr>
          <w:rFonts w:asciiTheme="majorHAnsi" w:hAnsiTheme="majorHAnsi" w:cstheme="majorBidi"/>
          <w:sz w:val="24"/>
          <w:szCs w:val="24"/>
          <w:lang w:val="en-GB"/>
        </w:rPr>
        <w:t xml:space="preserve">ground floor, </w:t>
      </w:r>
      <w:r w:rsidRPr="4E10F1DE">
        <w:rPr>
          <w:rFonts w:asciiTheme="majorHAnsi" w:hAnsiTheme="majorHAnsi" w:cstheme="majorBidi"/>
          <w:sz w:val="24"/>
          <w:szCs w:val="24"/>
          <w:lang w:val="en-GB"/>
        </w:rPr>
        <w:t>measuring approximately 142 m²,</w:t>
      </w:r>
      <w:r w:rsidR="0041734D" w:rsidRPr="4E10F1DE">
        <w:rPr>
          <w:rFonts w:asciiTheme="majorHAnsi" w:hAnsiTheme="majorHAnsi" w:cstheme="majorBidi"/>
          <w:sz w:val="24"/>
          <w:szCs w:val="24"/>
          <w:lang w:val="en-GB"/>
        </w:rPr>
        <w:t xml:space="preserve"> </w:t>
      </w:r>
      <w:bookmarkStart w:id="1" w:name="_Hlk211013349"/>
      <w:r w:rsidR="0041734D" w:rsidRPr="4E10F1DE">
        <w:rPr>
          <w:rFonts w:asciiTheme="majorHAnsi" w:hAnsiTheme="majorHAnsi" w:cstheme="majorBidi"/>
          <w:sz w:val="24"/>
          <w:szCs w:val="24"/>
          <w:lang w:val="en-GB"/>
        </w:rPr>
        <w:t xml:space="preserve">to be </w:t>
      </w:r>
      <w:r w:rsidRPr="4E10F1DE">
        <w:rPr>
          <w:rFonts w:asciiTheme="majorHAnsi" w:hAnsiTheme="majorHAnsi" w:cstheme="majorBidi"/>
          <w:sz w:val="24"/>
          <w:szCs w:val="24"/>
          <w:lang w:val="en-GB"/>
        </w:rPr>
        <w:t>served by a 1</w:t>
      </w:r>
      <w:r w:rsidR="00C91E43" w:rsidRPr="4E10F1DE">
        <w:rPr>
          <w:rFonts w:asciiTheme="majorHAnsi" w:hAnsiTheme="majorHAnsi" w:cstheme="majorBidi"/>
          <w:sz w:val="24"/>
          <w:szCs w:val="24"/>
          <w:lang w:val="en-GB"/>
        </w:rPr>
        <w:t>4kw ASHP. Including remo</w:t>
      </w:r>
      <w:r w:rsidR="00CE233B" w:rsidRPr="4E10F1DE">
        <w:rPr>
          <w:rFonts w:asciiTheme="majorHAnsi" w:hAnsiTheme="majorHAnsi" w:cstheme="majorBidi"/>
          <w:sz w:val="24"/>
          <w:szCs w:val="24"/>
          <w:lang w:val="en-GB"/>
        </w:rPr>
        <w:t>v</w:t>
      </w:r>
      <w:r w:rsidR="00C91E43" w:rsidRPr="4E10F1DE">
        <w:rPr>
          <w:rFonts w:asciiTheme="majorHAnsi" w:hAnsiTheme="majorHAnsi" w:cstheme="majorBidi"/>
          <w:sz w:val="24"/>
          <w:szCs w:val="24"/>
          <w:lang w:val="en-GB"/>
        </w:rPr>
        <w:t>al of existing concrete floor, install</w:t>
      </w:r>
      <w:r w:rsidR="00D0531A" w:rsidRPr="4E10F1DE">
        <w:rPr>
          <w:rFonts w:asciiTheme="majorHAnsi" w:hAnsiTheme="majorHAnsi" w:cstheme="majorBidi"/>
          <w:sz w:val="24"/>
          <w:szCs w:val="24"/>
          <w:lang w:val="en-GB"/>
        </w:rPr>
        <w:t>ation of</w:t>
      </w:r>
      <w:r w:rsidR="00C91E43" w:rsidRPr="4E10F1DE">
        <w:rPr>
          <w:rFonts w:asciiTheme="majorHAnsi" w:hAnsiTheme="majorHAnsi" w:cstheme="majorBidi"/>
          <w:sz w:val="24"/>
          <w:szCs w:val="24"/>
          <w:lang w:val="en-GB"/>
        </w:rPr>
        <w:t xml:space="preserve"> </w:t>
      </w:r>
      <w:r w:rsidR="00C91E43" w:rsidRPr="4E10F1DE">
        <w:rPr>
          <w:rFonts w:asciiTheme="majorHAnsi" w:hAnsiTheme="majorHAnsi" w:cstheme="majorBidi"/>
          <w:sz w:val="24"/>
          <w:szCs w:val="24"/>
          <w:lang w:val="en-GB"/>
        </w:rPr>
        <w:lastRenderedPageBreak/>
        <w:t>insulation, underfloor heating pipework, manifolds, pumps</w:t>
      </w:r>
      <w:r w:rsidR="007673A3" w:rsidRPr="4E10F1DE">
        <w:rPr>
          <w:rFonts w:asciiTheme="majorHAnsi" w:hAnsiTheme="majorHAnsi" w:cstheme="majorBidi"/>
          <w:sz w:val="24"/>
          <w:szCs w:val="24"/>
          <w:lang w:val="en-GB"/>
        </w:rPr>
        <w:t>, buffer tank if required</w:t>
      </w:r>
      <w:r w:rsidR="00C91E43" w:rsidRPr="4E10F1DE">
        <w:rPr>
          <w:rFonts w:asciiTheme="majorHAnsi" w:hAnsiTheme="majorHAnsi" w:cstheme="majorBidi"/>
          <w:sz w:val="24"/>
          <w:szCs w:val="24"/>
          <w:lang w:val="en-GB"/>
        </w:rPr>
        <w:t xml:space="preserve"> and controls. </w:t>
      </w:r>
      <w:r w:rsidRPr="4E10F1DE">
        <w:rPr>
          <w:rFonts w:asciiTheme="majorHAnsi" w:hAnsiTheme="majorHAnsi" w:cstheme="majorBidi"/>
          <w:sz w:val="24"/>
          <w:szCs w:val="24"/>
          <w:lang w:val="en-GB"/>
        </w:rPr>
        <w:t>This space must be divided into two independently controll</w:t>
      </w:r>
      <w:r w:rsidR="00CE233B" w:rsidRPr="4E10F1DE">
        <w:rPr>
          <w:rFonts w:asciiTheme="majorHAnsi" w:hAnsiTheme="majorHAnsi" w:cstheme="majorBidi"/>
          <w:sz w:val="24"/>
          <w:szCs w:val="24"/>
          <w:lang w:val="en-GB"/>
        </w:rPr>
        <w:t>ed</w:t>
      </w:r>
      <w:r w:rsidRPr="4E10F1DE">
        <w:rPr>
          <w:rFonts w:asciiTheme="majorHAnsi" w:hAnsiTheme="majorHAnsi" w:cstheme="majorBidi"/>
          <w:sz w:val="24"/>
          <w:szCs w:val="24"/>
          <w:lang w:val="en-GB"/>
        </w:rPr>
        <w:t xml:space="preserve"> </w:t>
      </w:r>
      <w:bookmarkStart w:id="2" w:name="_Hlk211014870"/>
      <w:r w:rsidRPr="4E10F1DE">
        <w:rPr>
          <w:rFonts w:asciiTheme="majorHAnsi" w:hAnsiTheme="majorHAnsi" w:cstheme="majorBidi"/>
          <w:sz w:val="24"/>
          <w:szCs w:val="24"/>
          <w:lang w:val="en-GB"/>
        </w:rPr>
        <w:t xml:space="preserve">zones </w:t>
      </w:r>
      <w:bookmarkEnd w:id="2"/>
      <w:r w:rsidRPr="4E10F1DE">
        <w:rPr>
          <w:rFonts w:asciiTheme="majorHAnsi" w:hAnsiTheme="majorHAnsi" w:cstheme="majorBidi"/>
          <w:sz w:val="24"/>
          <w:szCs w:val="24"/>
          <w:lang w:val="en-GB"/>
        </w:rPr>
        <w:t>(</w:t>
      </w:r>
      <w:r w:rsidR="008B77ED" w:rsidRPr="4E10F1DE">
        <w:rPr>
          <w:rFonts w:asciiTheme="majorHAnsi" w:hAnsiTheme="majorHAnsi" w:cstheme="majorBidi"/>
          <w:sz w:val="24"/>
          <w:szCs w:val="24"/>
          <w:lang w:val="en-GB"/>
        </w:rPr>
        <w:t xml:space="preserve">50/50 split </w:t>
      </w:r>
      <w:r w:rsidRPr="4E10F1DE">
        <w:rPr>
          <w:rFonts w:asciiTheme="majorHAnsi" w:hAnsiTheme="majorHAnsi" w:cstheme="majorBidi"/>
          <w:sz w:val="24"/>
          <w:szCs w:val="24"/>
          <w:lang w:val="en-GB"/>
        </w:rPr>
        <w:t>front and rear)</w:t>
      </w:r>
      <w:bookmarkEnd w:id="1"/>
      <w:r w:rsidR="00CE233B" w:rsidRPr="4E10F1DE">
        <w:rPr>
          <w:rFonts w:asciiTheme="majorHAnsi" w:hAnsiTheme="majorHAnsi" w:cstheme="majorBidi"/>
          <w:sz w:val="24"/>
          <w:szCs w:val="24"/>
          <w:lang w:val="en-GB"/>
        </w:rPr>
        <w:t>.</w:t>
      </w:r>
    </w:p>
    <w:p w14:paraId="20F2DEE5" w14:textId="0E5B9AC7" w:rsidR="00C91E43" w:rsidRPr="00F7316B" w:rsidRDefault="00F12982" w:rsidP="00F7316B">
      <w:pPr>
        <w:pStyle w:val="ListParagraph"/>
        <w:numPr>
          <w:ilvl w:val="0"/>
          <w:numId w:val="38"/>
        </w:numPr>
        <w:spacing w:line="360" w:lineRule="auto"/>
        <w:rPr>
          <w:rFonts w:asciiTheme="majorHAnsi" w:hAnsiTheme="majorHAnsi" w:cstheme="majorHAnsi"/>
          <w:sz w:val="24"/>
          <w:szCs w:val="24"/>
        </w:rPr>
      </w:pPr>
      <w:r w:rsidRPr="00F7316B">
        <w:rPr>
          <w:rFonts w:asciiTheme="majorHAnsi" w:hAnsiTheme="majorHAnsi" w:cstheme="majorHAnsi"/>
          <w:sz w:val="24"/>
          <w:szCs w:val="24"/>
        </w:rPr>
        <w:t>Multipurpose Hall,</w:t>
      </w:r>
      <w:r w:rsidR="00CE233B" w:rsidRPr="00F7316B">
        <w:rPr>
          <w:rFonts w:asciiTheme="majorHAnsi" w:hAnsiTheme="majorHAnsi" w:cstheme="majorHAnsi"/>
          <w:sz w:val="24"/>
          <w:szCs w:val="24"/>
        </w:rPr>
        <w:t xml:space="preserve"> ground floor,</w:t>
      </w:r>
      <w:r w:rsidRPr="00F7316B">
        <w:rPr>
          <w:rFonts w:asciiTheme="majorHAnsi" w:hAnsiTheme="majorHAnsi" w:cstheme="majorHAnsi"/>
          <w:sz w:val="24"/>
          <w:szCs w:val="24"/>
        </w:rPr>
        <w:t xml:space="preserve"> approximately 116 m², </w:t>
      </w:r>
      <w:r w:rsidR="00C91E43" w:rsidRPr="00F7316B">
        <w:rPr>
          <w:rFonts w:asciiTheme="majorHAnsi" w:hAnsiTheme="majorHAnsi" w:cstheme="majorHAnsi"/>
          <w:sz w:val="24"/>
          <w:szCs w:val="24"/>
        </w:rPr>
        <w:t xml:space="preserve">to be served by a 14kw ASHP. </w:t>
      </w:r>
      <w:bookmarkStart w:id="3" w:name="_Hlk211015008"/>
      <w:r w:rsidR="00CE233B" w:rsidRPr="00F7316B">
        <w:rPr>
          <w:rFonts w:asciiTheme="majorHAnsi" w:hAnsiTheme="majorHAnsi" w:cstheme="majorHAnsi"/>
          <w:sz w:val="24"/>
          <w:szCs w:val="24"/>
        </w:rPr>
        <w:t xml:space="preserve">Including removal of </w:t>
      </w:r>
      <w:r w:rsidR="00C91E43" w:rsidRPr="00F7316B">
        <w:rPr>
          <w:rFonts w:asciiTheme="majorHAnsi" w:hAnsiTheme="majorHAnsi" w:cstheme="majorHAnsi"/>
          <w:sz w:val="24"/>
          <w:szCs w:val="24"/>
        </w:rPr>
        <w:t>existing concrete floor, install</w:t>
      </w:r>
      <w:r w:rsidR="00D0531A" w:rsidRPr="00F7316B">
        <w:rPr>
          <w:rFonts w:asciiTheme="majorHAnsi" w:hAnsiTheme="majorHAnsi" w:cstheme="majorHAnsi"/>
          <w:sz w:val="24"/>
          <w:szCs w:val="24"/>
        </w:rPr>
        <w:t>ation of</w:t>
      </w:r>
      <w:r w:rsidR="00C91E43" w:rsidRPr="00F7316B">
        <w:rPr>
          <w:rFonts w:asciiTheme="majorHAnsi" w:hAnsiTheme="majorHAnsi" w:cstheme="majorHAnsi"/>
          <w:sz w:val="24"/>
          <w:szCs w:val="24"/>
        </w:rPr>
        <w:t xml:space="preserve"> insulation, underfloor heating pipework, manifolds, pumps</w:t>
      </w:r>
      <w:r w:rsidR="007673A3">
        <w:rPr>
          <w:rFonts w:asciiTheme="majorHAnsi" w:hAnsiTheme="majorHAnsi" w:cstheme="majorHAnsi"/>
          <w:sz w:val="24"/>
          <w:szCs w:val="24"/>
        </w:rPr>
        <w:t>, buffer tank if required</w:t>
      </w:r>
      <w:r w:rsidR="00C91E43" w:rsidRPr="00F7316B">
        <w:rPr>
          <w:rFonts w:asciiTheme="majorHAnsi" w:hAnsiTheme="majorHAnsi" w:cstheme="majorHAnsi"/>
          <w:sz w:val="24"/>
          <w:szCs w:val="24"/>
        </w:rPr>
        <w:t xml:space="preserve"> and controls. </w:t>
      </w:r>
      <w:bookmarkEnd w:id="3"/>
      <w:r w:rsidR="00C91E43" w:rsidRPr="00F7316B">
        <w:rPr>
          <w:rFonts w:asciiTheme="majorHAnsi" w:hAnsiTheme="majorHAnsi" w:cstheme="majorHAnsi"/>
          <w:sz w:val="24"/>
          <w:szCs w:val="24"/>
        </w:rPr>
        <w:t xml:space="preserve">This space must be divided into two independently </w:t>
      </w:r>
      <w:r w:rsidR="00CE233B" w:rsidRPr="00F7316B">
        <w:rPr>
          <w:rFonts w:asciiTheme="majorHAnsi" w:hAnsiTheme="majorHAnsi" w:cstheme="majorHAnsi"/>
          <w:sz w:val="24"/>
          <w:szCs w:val="24"/>
        </w:rPr>
        <w:t>controlled</w:t>
      </w:r>
      <w:r w:rsidR="00C91E43" w:rsidRPr="00F7316B">
        <w:rPr>
          <w:rFonts w:asciiTheme="majorHAnsi" w:hAnsiTheme="majorHAnsi" w:cstheme="majorHAnsi"/>
          <w:sz w:val="24"/>
          <w:szCs w:val="24"/>
        </w:rPr>
        <w:t xml:space="preserve"> zones </w:t>
      </w:r>
      <w:r w:rsidR="00CE233B" w:rsidRPr="00F7316B">
        <w:rPr>
          <w:rFonts w:asciiTheme="majorHAnsi" w:hAnsiTheme="majorHAnsi" w:cstheme="majorHAnsi"/>
          <w:sz w:val="24"/>
          <w:szCs w:val="24"/>
        </w:rPr>
        <w:t>(</w:t>
      </w:r>
      <w:r w:rsidR="00C91E43" w:rsidRPr="00F7316B">
        <w:rPr>
          <w:rFonts w:asciiTheme="majorHAnsi" w:hAnsiTheme="majorHAnsi" w:cstheme="majorHAnsi"/>
          <w:sz w:val="24"/>
          <w:szCs w:val="24"/>
        </w:rPr>
        <w:t>separated by the existing folding partition</w:t>
      </w:r>
      <w:r w:rsidR="00CE233B" w:rsidRPr="00F7316B">
        <w:rPr>
          <w:rFonts w:asciiTheme="majorHAnsi" w:hAnsiTheme="majorHAnsi" w:cstheme="majorHAnsi"/>
          <w:sz w:val="24"/>
          <w:szCs w:val="24"/>
        </w:rPr>
        <w:t>).</w:t>
      </w:r>
    </w:p>
    <w:p w14:paraId="049C87F8" w14:textId="274E72E5" w:rsidR="00EC6D2A" w:rsidRPr="00F7316B" w:rsidRDefault="00801B62" w:rsidP="4E10F1DE">
      <w:pPr>
        <w:pStyle w:val="ListParagraph"/>
        <w:numPr>
          <w:ilvl w:val="0"/>
          <w:numId w:val="38"/>
        </w:numPr>
        <w:spacing w:line="360" w:lineRule="auto"/>
        <w:rPr>
          <w:rFonts w:asciiTheme="majorHAnsi" w:hAnsiTheme="majorHAnsi" w:cstheme="majorBidi"/>
          <w:sz w:val="24"/>
          <w:szCs w:val="24"/>
        </w:rPr>
      </w:pPr>
      <w:r w:rsidRPr="4E10F1DE">
        <w:rPr>
          <w:rFonts w:asciiTheme="majorHAnsi" w:hAnsiTheme="majorHAnsi" w:cstheme="majorBidi"/>
          <w:sz w:val="24"/>
          <w:szCs w:val="24"/>
          <w:lang w:val="en-GB"/>
        </w:rPr>
        <w:t xml:space="preserve">Front Entrance Lobby, </w:t>
      </w:r>
      <w:r w:rsidR="00D0531A" w:rsidRPr="4E10F1DE">
        <w:rPr>
          <w:rFonts w:asciiTheme="majorHAnsi" w:hAnsiTheme="majorHAnsi" w:cstheme="majorBidi"/>
          <w:sz w:val="24"/>
          <w:szCs w:val="24"/>
          <w:lang w:val="en-GB"/>
        </w:rPr>
        <w:t xml:space="preserve">approx. </w:t>
      </w:r>
      <w:r w:rsidRPr="4E10F1DE">
        <w:rPr>
          <w:rFonts w:asciiTheme="majorHAnsi" w:hAnsiTheme="majorHAnsi" w:cstheme="majorBidi"/>
          <w:sz w:val="24"/>
          <w:szCs w:val="24"/>
          <w:lang w:val="en-GB"/>
        </w:rPr>
        <w:t xml:space="preserve">50 m², </w:t>
      </w:r>
      <w:r w:rsidR="00CE233B" w:rsidRPr="4E10F1DE">
        <w:rPr>
          <w:rFonts w:asciiTheme="majorHAnsi" w:hAnsiTheme="majorHAnsi" w:cstheme="majorBidi"/>
          <w:sz w:val="24"/>
          <w:szCs w:val="24"/>
          <w:lang w:val="en-GB"/>
        </w:rPr>
        <w:t xml:space="preserve">to </w:t>
      </w:r>
      <w:r w:rsidRPr="4E10F1DE">
        <w:rPr>
          <w:rFonts w:asciiTheme="majorHAnsi" w:hAnsiTheme="majorHAnsi" w:cstheme="majorBidi"/>
          <w:sz w:val="24"/>
          <w:szCs w:val="24"/>
          <w:lang w:val="en-GB"/>
        </w:rPr>
        <w:t>be supplied by the Multipurpose Hall ASHP</w:t>
      </w:r>
      <w:r w:rsidR="00CE233B" w:rsidRPr="4E10F1DE">
        <w:rPr>
          <w:rFonts w:asciiTheme="majorHAnsi" w:hAnsiTheme="majorHAnsi" w:cstheme="majorBidi"/>
          <w:sz w:val="24"/>
          <w:szCs w:val="24"/>
          <w:lang w:val="en-GB"/>
        </w:rPr>
        <w:t xml:space="preserve">, with one independently controlled </w:t>
      </w:r>
      <w:r w:rsidR="00D0531A" w:rsidRPr="4E10F1DE">
        <w:rPr>
          <w:rFonts w:asciiTheme="majorHAnsi" w:hAnsiTheme="majorHAnsi" w:cstheme="majorBidi"/>
          <w:sz w:val="24"/>
          <w:szCs w:val="24"/>
          <w:lang w:val="en-GB"/>
        </w:rPr>
        <w:t>zone. Including removal of existing concrete floor, install insulation, underfloor heating pipework, manifolds, pumps and controls</w:t>
      </w:r>
      <w:r w:rsidR="00F7316B" w:rsidRPr="4E10F1DE">
        <w:rPr>
          <w:rFonts w:asciiTheme="majorHAnsi" w:hAnsiTheme="majorHAnsi" w:cstheme="majorBidi"/>
          <w:sz w:val="24"/>
          <w:szCs w:val="24"/>
          <w:lang w:val="en-GB"/>
        </w:rPr>
        <w:t>*</w:t>
      </w:r>
    </w:p>
    <w:p w14:paraId="4C6440DC" w14:textId="4F68702F" w:rsidR="00D0531A" w:rsidRPr="00F7316B" w:rsidRDefault="00D0531A" w:rsidP="4E10F1DE">
      <w:pPr>
        <w:pStyle w:val="ListParagraph"/>
        <w:numPr>
          <w:ilvl w:val="0"/>
          <w:numId w:val="38"/>
        </w:numPr>
        <w:spacing w:after="0" w:line="360" w:lineRule="auto"/>
        <w:rPr>
          <w:rFonts w:asciiTheme="majorHAnsi" w:hAnsiTheme="majorHAnsi" w:cstheme="majorBidi"/>
          <w:sz w:val="24"/>
          <w:szCs w:val="24"/>
        </w:rPr>
      </w:pPr>
      <w:r w:rsidRPr="4E10F1DE">
        <w:rPr>
          <w:rFonts w:asciiTheme="majorHAnsi" w:hAnsiTheme="majorHAnsi" w:cstheme="majorBidi"/>
          <w:sz w:val="24"/>
          <w:szCs w:val="24"/>
        </w:rPr>
        <w:t xml:space="preserve">Office, approx. 50 m², to be supplied by the Multipurpose Hall ASHP, with one independently controlled </w:t>
      </w:r>
      <w:bookmarkStart w:id="4" w:name="_Hlk211016929"/>
      <w:r w:rsidRPr="4E10F1DE">
        <w:rPr>
          <w:rFonts w:asciiTheme="majorHAnsi" w:hAnsiTheme="majorHAnsi" w:cstheme="majorBidi"/>
          <w:sz w:val="24"/>
          <w:szCs w:val="24"/>
        </w:rPr>
        <w:t>z</w:t>
      </w:r>
      <w:bookmarkEnd w:id="4"/>
      <w:r w:rsidRPr="4E10F1DE">
        <w:rPr>
          <w:rFonts w:asciiTheme="majorHAnsi" w:hAnsiTheme="majorHAnsi" w:cstheme="majorBidi"/>
          <w:sz w:val="24"/>
          <w:szCs w:val="24"/>
        </w:rPr>
        <w:t>one. Including removal of existing concrete floor, installation of insulation, underfloor heating pipework, manifolds, pumps and controls</w:t>
      </w:r>
      <w:r w:rsidR="00F7316B" w:rsidRPr="4E10F1DE">
        <w:rPr>
          <w:rFonts w:asciiTheme="majorHAnsi" w:hAnsiTheme="majorHAnsi" w:cstheme="majorBidi"/>
          <w:sz w:val="24"/>
          <w:szCs w:val="24"/>
        </w:rPr>
        <w:t>*</w:t>
      </w:r>
    </w:p>
    <w:p w14:paraId="6A54E1C2" w14:textId="28902B95" w:rsidR="00195331" w:rsidRPr="00F7316B" w:rsidRDefault="00C358A5" w:rsidP="4E10F1DE">
      <w:pPr>
        <w:pStyle w:val="ListParagraph"/>
        <w:numPr>
          <w:ilvl w:val="0"/>
          <w:numId w:val="38"/>
        </w:numPr>
        <w:spacing w:after="0" w:line="360" w:lineRule="auto"/>
        <w:rPr>
          <w:rFonts w:asciiTheme="majorHAnsi" w:hAnsiTheme="majorHAnsi" w:cstheme="majorBidi"/>
          <w:sz w:val="24"/>
          <w:szCs w:val="24"/>
        </w:rPr>
      </w:pPr>
      <w:r w:rsidRPr="4E10F1DE">
        <w:rPr>
          <w:rFonts w:asciiTheme="majorHAnsi" w:hAnsiTheme="majorHAnsi" w:cstheme="majorBidi"/>
          <w:sz w:val="24"/>
          <w:szCs w:val="24"/>
          <w:lang w:val="en-GB"/>
        </w:rPr>
        <w:t>Kitchen</w:t>
      </w:r>
      <w:r w:rsidR="00D0531A" w:rsidRPr="4E10F1DE">
        <w:rPr>
          <w:rFonts w:asciiTheme="majorHAnsi" w:hAnsiTheme="majorHAnsi" w:cstheme="majorBidi"/>
          <w:sz w:val="24"/>
          <w:szCs w:val="24"/>
          <w:lang w:val="en-GB"/>
        </w:rPr>
        <w:t>, rear entrance, male toilets/a</w:t>
      </w:r>
      <w:r w:rsidRPr="4E10F1DE">
        <w:rPr>
          <w:rFonts w:asciiTheme="majorHAnsi" w:hAnsiTheme="majorHAnsi" w:cstheme="majorBidi"/>
          <w:sz w:val="24"/>
          <w:szCs w:val="24"/>
          <w:lang w:val="en-GB"/>
        </w:rPr>
        <w:t xml:space="preserve">blution </w:t>
      </w:r>
      <w:r w:rsidR="00D0531A" w:rsidRPr="4E10F1DE">
        <w:rPr>
          <w:rFonts w:asciiTheme="majorHAnsi" w:hAnsiTheme="majorHAnsi" w:cstheme="majorBidi"/>
          <w:sz w:val="24"/>
          <w:szCs w:val="24"/>
          <w:lang w:val="en-GB"/>
        </w:rPr>
        <w:t>a</w:t>
      </w:r>
      <w:r w:rsidRPr="4E10F1DE">
        <w:rPr>
          <w:rFonts w:asciiTheme="majorHAnsi" w:hAnsiTheme="majorHAnsi" w:cstheme="majorBidi"/>
          <w:sz w:val="24"/>
          <w:szCs w:val="24"/>
          <w:lang w:val="en-GB"/>
        </w:rPr>
        <w:t>rea</w:t>
      </w:r>
      <w:r w:rsidR="00D0531A" w:rsidRPr="4E10F1DE">
        <w:rPr>
          <w:rFonts w:asciiTheme="majorHAnsi" w:hAnsiTheme="majorHAnsi" w:cstheme="majorBidi"/>
          <w:sz w:val="24"/>
          <w:szCs w:val="24"/>
          <w:lang w:val="en-GB"/>
        </w:rPr>
        <w:t xml:space="preserve"> </w:t>
      </w:r>
      <w:r w:rsidR="00F7316B" w:rsidRPr="4E10F1DE">
        <w:rPr>
          <w:rFonts w:asciiTheme="majorHAnsi" w:hAnsiTheme="majorHAnsi" w:cstheme="majorBidi"/>
          <w:sz w:val="24"/>
          <w:szCs w:val="24"/>
          <w:lang w:val="en-GB"/>
        </w:rPr>
        <w:t xml:space="preserve">existing </w:t>
      </w:r>
      <w:r w:rsidR="00D0531A" w:rsidRPr="4E10F1DE">
        <w:rPr>
          <w:rFonts w:asciiTheme="majorHAnsi" w:hAnsiTheme="majorHAnsi" w:cstheme="majorBidi"/>
          <w:sz w:val="24"/>
          <w:szCs w:val="24"/>
          <w:lang w:val="en-GB"/>
        </w:rPr>
        <w:t xml:space="preserve">radiators to ground floor plus female toilet/ablution area </w:t>
      </w:r>
      <w:r w:rsidR="00F7316B" w:rsidRPr="4E10F1DE">
        <w:rPr>
          <w:rFonts w:asciiTheme="majorHAnsi" w:hAnsiTheme="majorHAnsi" w:cstheme="majorBidi"/>
          <w:sz w:val="24"/>
          <w:szCs w:val="24"/>
          <w:lang w:val="en-GB"/>
        </w:rPr>
        <w:t xml:space="preserve">existing </w:t>
      </w:r>
      <w:r w:rsidR="00D0531A" w:rsidRPr="4E10F1DE">
        <w:rPr>
          <w:rFonts w:asciiTheme="majorHAnsi" w:hAnsiTheme="majorHAnsi" w:cstheme="majorBidi"/>
          <w:sz w:val="24"/>
          <w:szCs w:val="24"/>
          <w:lang w:val="en-GB"/>
        </w:rPr>
        <w:t xml:space="preserve">radiators </w:t>
      </w:r>
      <w:r w:rsidR="00180980" w:rsidRPr="4E10F1DE">
        <w:rPr>
          <w:rFonts w:asciiTheme="majorHAnsi" w:hAnsiTheme="majorHAnsi" w:cstheme="majorBidi"/>
          <w:sz w:val="24"/>
          <w:szCs w:val="24"/>
          <w:lang w:val="en-GB"/>
        </w:rPr>
        <w:t xml:space="preserve">on the first floor that are </w:t>
      </w:r>
      <w:r w:rsidR="00D0531A" w:rsidRPr="4E10F1DE">
        <w:rPr>
          <w:rFonts w:asciiTheme="majorHAnsi" w:hAnsiTheme="majorHAnsi" w:cstheme="majorBidi"/>
          <w:sz w:val="24"/>
          <w:szCs w:val="24"/>
          <w:lang w:val="en-GB"/>
        </w:rPr>
        <w:t xml:space="preserve">currently fed by a gas system boiler </w:t>
      </w:r>
      <w:r w:rsidR="00180980" w:rsidRPr="4E10F1DE">
        <w:rPr>
          <w:rFonts w:asciiTheme="majorHAnsi" w:hAnsiTheme="majorHAnsi" w:cstheme="majorBidi"/>
          <w:sz w:val="24"/>
          <w:szCs w:val="24"/>
          <w:lang w:val="en-GB"/>
        </w:rPr>
        <w:t xml:space="preserve">in the kitchen </w:t>
      </w:r>
      <w:r w:rsidRPr="4E10F1DE">
        <w:rPr>
          <w:rFonts w:asciiTheme="majorHAnsi" w:hAnsiTheme="majorHAnsi" w:cstheme="majorBidi"/>
          <w:sz w:val="24"/>
          <w:szCs w:val="24"/>
          <w:lang w:val="en-GB"/>
        </w:rPr>
        <w:t>shall be linked to a 11.2 kW ASHP</w:t>
      </w:r>
      <w:r w:rsidR="00180980" w:rsidRPr="4E10F1DE">
        <w:rPr>
          <w:rFonts w:asciiTheme="majorHAnsi" w:hAnsiTheme="majorHAnsi" w:cstheme="majorBidi"/>
          <w:sz w:val="24"/>
          <w:szCs w:val="24"/>
          <w:lang w:val="en-GB"/>
        </w:rPr>
        <w:t xml:space="preserve"> via</w:t>
      </w:r>
      <w:r w:rsidRPr="4E10F1DE">
        <w:rPr>
          <w:rFonts w:asciiTheme="majorHAnsi" w:hAnsiTheme="majorHAnsi" w:cstheme="majorBidi"/>
          <w:sz w:val="24"/>
          <w:szCs w:val="24"/>
          <w:lang w:val="en-GB"/>
        </w:rPr>
        <w:t xml:space="preserve"> </w:t>
      </w:r>
      <w:r w:rsidR="00180980" w:rsidRPr="4E10F1DE">
        <w:rPr>
          <w:rFonts w:asciiTheme="majorHAnsi" w:hAnsiTheme="majorHAnsi" w:cstheme="majorBidi"/>
          <w:sz w:val="24"/>
          <w:szCs w:val="24"/>
          <w:lang w:val="en-GB"/>
        </w:rPr>
        <w:t>a buffer tank.</w:t>
      </w:r>
      <w:r w:rsidR="007673A3" w:rsidRPr="4E10F1DE">
        <w:rPr>
          <w:rFonts w:asciiTheme="majorHAnsi" w:hAnsiTheme="majorHAnsi" w:cstheme="majorBidi"/>
          <w:sz w:val="24"/>
          <w:szCs w:val="24"/>
          <w:lang w:val="en-GB"/>
        </w:rPr>
        <w:t xml:space="preserve"> Logic control required to integrate/manage the two heat sources.</w:t>
      </w:r>
    </w:p>
    <w:p w14:paraId="15045E54" w14:textId="17DAC20D" w:rsidR="00180980" w:rsidRPr="00F7316B" w:rsidRDefault="00180980" w:rsidP="4E10F1DE">
      <w:pPr>
        <w:pStyle w:val="ListParagraph"/>
        <w:numPr>
          <w:ilvl w:val="0"/>
          <w:numId w:val="38"/>
        </w:numPr>
        <w:spacing w:after="0" w:line="360" w:lineRule="auto"/>
        <w:rPr>
          <w:rFonts w:asciiTheme="majorHAnsi" w:hAnsiTheme="majorHAnsi" w:cstheme="majorBidi"/>
          <w:sz w:val="24"/>
          <w:szCs w:val="24"/>
        </w:rPr>
      </w:pPr>
      <w:r w:rsidRPr="4E10F1DE">
        <w:rPr>
          <w:rFonts w:asciiTheme="majorHAnsi" w:hAnsiTheme="majorHAnsi" w:cstheme="majorBidi"/>
          <w:sz w:val="24"/>
          <w:szCs w:val="24"/>
          <w:lang w:val="en-GB"/>
        </w:rPr>
        <w:t xml:space="preserve">Ladies Prayer Hall, first floor, install radiator circuits to create two independently controlled zones (separated by existing folding partition), to be fed by the same ASHP as the existing radiators. Size and number of radiators to be determined by BTU requirement based on room </w:t>
      </w:r>
      <w:r w:rsidR="00F7316B" w:rsidRPr="4E10F1DE">
        <w:rPr>
          <w:rFonts w:asciiTheme="majorHAnsi" w:hAnsiTheme="majorHAnsi" w:cstheme="majorBidi"/>
          <w:sz w:val="24"/>
          <w:szCs w:val="24"/>
          <w:lang w:val="en-GB"/>
        </w:rPr>
        <w:t>volume.</w:t>
      </w:r>
    </w:p>
    <w:p w14:paraId="16AD300A" w14:textId="77777777" w:rsidR="00F7316B" w:rsidRPr="00F7316B" w:rsidRDefault="00F7316B" w:rsidP="00F7316B">
      <w:pPr>
        <w:pStyle w:val="ListParagraph"/>
        <w:spacing w:line="360" w:lineRule="auto"/>
        <w:rPr>
          <w:rFonts w:asciiTheme="majorHAnsi" w:hAnsiTheme="majorHAnsi" w:cstheme="majorHAnsi"/>
          <w:sz w:val="24"/>
          <w:szCs w:val="24"/>
          <w:lang w:val="en-GB"/>
        </w:rPr>
      </w:pPr>
    </w:p>
    <w:p w14:paraId="1ADBA3D2" w14:textId="168FAB15" w:rsidR="00B16569" w:rsidRPr="00F7316B" w:rsidRDefault="00F7316B" w:rsidP="00F7316B">
      <w:pPr>
        <w:pStyle w:val="ListParagraph"/>
        <w:spacing w:line="360" w:lineRule="auto"/>
        <w:rPr>
          <w:rFonts w:asciiTheme="majorHAnsi" w:hAnsiTheme="majorHAnsi" w:cstheme="majorHAnsi"/>
          <w:sz w:val="24"/>
          <w:szCs w:val="24"/>
          <w:lang w:val="en-GB"/>
        </w:rPr>
      </w:pPr>
      <w:r w:rsidRPr="00F7316B">
        <w:rPr>
          <w:rFonts w:asciiTheme="majorHAnsi" w:hAnsiTheme="majorHAnsi" w:cstheme="majorHAnsi"/>
          <w:sz w:val="24"/>
          <w:szCs w:val="24"/>
          <w:lang w:val="en-GB"/>
        </w:rPr>
        <w:t xml:space="preserve">*Should </w:t>
      </w:r>
      <w:r w:rsidR="00D0531A" w:rsidRPr="00F7316B">
        <w:rPr>
          <w:rFonts w:asciiTheme="majorHAnsi" w:hAnsiTheme="majorHAnsi" w:cstheme="majorHAnsi"/>
          <w:sz w:val="24"/>
          <w:szCs w:val="24"/>
          <w:lang w:val="en-GB"/>
        </w:rPr>
        <w:t>heat-loss calculations</w:t>
      </w:r>
      <w:r w:rsidRPr="00F7316B">
        <w:rPr>
          <w:rFonts w:asciiTheme="majorHAnsi" w:hAnsiTheme="majorHAnsi" w:cstheme="majorHAnsi"/>
          <w:sz w:val="24"/>
          <w:szCs w:val="24"/>
          <w:lang w:val="en-GB"/>
        </w:rPr>
        <w:t xml:space="preserve">/installation configuration </w:t>
      </w:r>
      <w:r w:rsidR="00D0531A" w:rsidRPr="00F7316B">
        <w:rPr>
          <w:rFonts w:asciiTheme="majorHAnsi" w:hAnsiTheme="majorHAnsi" w:cstheme="majorHAnsi"/>
          <w:sz w:val="24"/>
          <w:szCs w:val="24"/>
          <w:lang w:val="en-GB"/>
        </w:rPr>
        <w:t>demonstrate that an independent circuit is required, a separate 8.5 kW AS</w:t>
      </w:r>
      <w:r w:rsidRPr="00F7316B">
        <w:rPr>
          <w:rFonts w:asciiTheme="majorHAnsi" w:hAnsiTheme="majorHAnsi" w:cstheme="majorHAnsi"/>
          <w:sz w:val="24"/>
          <w:szCs w:val="24"/>
          <w:lang w:val="en-GB"/>
        </w:rPr>
        <w:t>HP may be required.</w:t>
      </w:r>
    </w:p>
    <w:p w14:paraId="75F9C4EF" w14:textId="77777777" w:rsidR="00637B9E" w:rsidRDefault="00C25FC6" w:rsidP="00637B9E">
      <w:pPr>
        <w:spacing w:before="100" w:beforeAutospacing="1" w:after="100" w:afterAutospacing="1" w:line="360" w:lineRule="auto"/>
        <w:outlineLvl w:val="3"/>
        <w:rPr>
          <w:rFonts w:asciiTheme="majorHAnsi" w:eastAsia="Times New Roman" w:hAnsiTheme="majorHAnsi" w:cstheme="majorHAnsi"/>
          <w:b/>
          <w:bCs/>
          <w:color w:val="000000" w:themeColor="text1"/>
          <w:sz w:val="24"/>
          <w:szCs w:val="24"/>
          <w:lang w:val="en-GB" w:eastAsia="en-GB"/>
        </w:rPr>
      </w:pPr>
      <w:r w:rsidRPr="00637B9E">
        <w:rPr>
          <w:rFonts w:asciiTheme="majorHAnsi" w:eastAsia="Times New Roman" w:hAnsiTheme="majorHAnsi" w:cstheme="majorHAnsi"/>
          <w:b/>
          <w:bCs/>
          <w:color w:val="000000" w:themeColor="text1"/>
          <w:sz w:val="24"/>
          <w:szCs w:val="24"/>
          <w:lang w:val="en-GB" w:eastAsia="en-GB"/>
        </w:rPr>
        <w:t>Performance Expectations</w:t>
      </w:r>
    </w:p>
    <w:p w14:paraId="4C1CE97F" w14:textId="15C528A6" w:rsidR="00637B9E" w:rsidRDefault="00637B9E" w:rsidP="00637B9E">
      <w:pPr>
        <w:spacing w:before="100" w:beforeAutospacing="1" w:after="100" w:afterAutospacing="1" w:line="360" w:lineRule="auto"/>
        <w:outlineLvl w:val="3"/>
        <w:rPr>
          <w:rFonts w:asciiTheme="majorHAnsi" w:eastAsia="Times New Roman" w:hAnsiTheme="majorHAnsi" w:cstheme="majorHAnsi"/>
          <w:color w:val="000000" w:themeColor="text1"/>
          <w:sz w:val="24"/>
          <w:szCs w:val="24"/>
          <w:lang w:val="en-GB" w:eastAsia="en-GB"/>
        </w:rPr>
      </w:pPr>
      <w:r w:rsidRPr="00637B9E">
        <w:rPr>
          <w:rFonts w:asciiTheme="majorHAnsi" w:eastAsia="Times New Roman" w:hAnsiTheme="majorHAnsi" w:cstheme="majorHAnsi"/>
          <w:color w:val="000000" w:themeColor="text1"/>
          <w:sz w:val="24"/>
          <w:szCs w:val="24"/>
          <w:lang w:val="en-GB" w:eastAsia="en-GB"/>
        </w:rPr>
        <w:lastRenderedPageBreak/>
        <w:t xml:space="preserve">The system must </w:t>
      </w:r>
      <w:r>
        <w:rPr>
          <w:rFonts w:asciiTheme="majorHAnsi" w:eastAsia="Times New Roman" w:hAnsiTheme="majorHAnsi" w:cstheme="majorHAnsi"/>
          <w:color w:val="000000" w:themeColor="text1"/>
          <w:sz w:val="24"/>
          <w:szCs w:val="24"/>
          <w:lang w:val="en-GB" w:eastAsia="en-GB"/>
        </w:rPr>
        <w:t xml:space="preserve">be so designed as to </w:t>
      </w:r>
      <w:r w:rsidRPr="00637B9E">
        <w:rPr>
          <w:rFonts w:asciiTheme="majorHAnsi" w:eastAsia="Times New Roman" w:hAnsiTheme="majorHAnsi" w:cstheme="majorHAnsi"/>
          <w:color w:val="000000" w:themeColor="text1"/>
          <w:sz w:val="24"/>
          <w:szCs w:val="24"/>
          <w:lang w:val="en-GB" w:eastAsia="en-GB"/>
        </w:rPr>
        <w:t>maintain temperatures o</w:t>
      </w:r>
      <w:r>
        <w:rPr>
          <w:rFonts w:asciiTheme="majorHAnsi" w:eastAsia="Times New Roman" w:hAnsiTheme="majorHAnsi" w:cstheme="majorHAnsi"/>
          <w:color w:val="000000" w:themeColor="text1"/>
          <w:sz w:val="24"/>
          <w:szCs w:val="24"/>
          <w:lang w:val="en-GB" w:eastAsia="en-GB"/>
        </w:rPr>
        <w:t xml:space="preserve">f </w:t>
      </w:r>
      <w:r w:rsidRPr="00637B9E">
        <w:rPr>
          <w:rFonts w:asciiTheme="majorHAnsi" w:eastAsia="Times New Roman" w:hAnsiTheme="majorHAnsi" w:cstheme="majorHAnsi"/>
          <w:color w:val="000000" w:themeColor="text1"/>
          <w:sz w:val="24"/>
          <w:szCs w:val="24"/>
          <w:lang w:val="en-GB" w:eastAsia="en-GB"/>
        </w:rPr>
        <w:t>21–23°C</w:t>
      </w:r>
      <w:r>
        <w:rPr>
          <w:rFonts w:asciiTheme="majorHAnsi" w:eastAsia="Times New Roman" w:hAnsiTheme="majorHAnsi" w:cstheme="majorHAnsi"/>
          <w:color w:val="000000" w:themeColor="text1"/>
          <w:sz w:val="24"/>
          <w:szCs w:val="24"/>
          <w:lang w:val="en-GB" w:eastAsia="en-GB"/>
        </w:rPr>
        <w:t xml:space="preserve"> in all areas</w:t>
      </w:r>
    </w:p>
    <w:p w14:paraId="0C36803C" w14:textId="4CC15DF5" w:rsidR="00637B9E" w:rsidRPr="00637B9E" w:rsidRDefault="00637B9E" w:rsidP="00637B9E">
      <w:pPr>
        <w:spacing w:before="100" w:beforeAutospacing="1" w:after="100" w:afterAutospacing="1" w:line="360" w:lineRule="auto"/>
        <w:outlineLvl w:val="3"/>
        <w:rPr>
          <w:rFonts w:asciiTheme="majorHAnsi" w:eastAsia="Times New Roman" w:hAnsiTheme="majorHAnsi" w:cstheme="majorHAnsi"/>
          <w:color w:val="000000" w:themeColor="text1"/>
          <w:sz w:val="24"/>
          <w:szCs w:val="24"/>
          <w:lang w:val="en-GB" w:eastAsia="en-GB"/>
        </w:rPr>
      </w:pPr>
      <w:r>
        <w:rPr>
          <w:rFonts w:asciiTheme="majorHAnsi" w:eastAsia="Times New Roman" w:hAnsiTheme="majorHAnsi" w:cstheme="majorHAnsi"/>
          <w:color w:val="000000" w:themeColor="text1"/>
          <w:sz w:val="24"/>
          <w:szCs w:val="24"/>
          <w:lang w:val="en-GB" w:eastAsia="en-GB"/>
        </w:rPr>
        <w:t xml:space="preserve">All </w:t>
      </w:r>
      <w:r w:rsidRPr="00637B9E">
        <w:rPr>
          <w:rFonts w:asciiTheme="majorHAnsi" w:eastAsia="Times New Roman" w:hAnsiTheme="majorHAnsi" w:cstheme="majorHAnsi"/>
          <w:color w:val="000000" w:themeColor="text1"/>
          <w:sz w:val="24"/>
          <w:szCs w:val="24"/>
          <w:lang w:val="en-GB" w:eastAsia="en-GB"/>
        </w:rPr>
        <w:t>z</w:t>
      </w:r>
      <w:r>
        <w:rPr>
          <w:rFonts w:asciiTheme="majorHAnsi" w:eastAsia="Times New Roman" w:hAnsiTheme="majorHAnsi" w:cstheme="majorHAnsi"/>
          <w:color w:val="000000" w:themeColor="text1"/>
          <w:sz w:val="24"/>
          <w:szCs w:val="24"/>
          <w:lang w:val="en-GB" w:eastAsia="en-GB"/>
        </w:rPr>
        <w:t xml:space="preserve">one controls must be of Smart technology that can be controlled locally and </w:t>
      </w:r>
      <w:r w:rsidRPr="00637B9E">
        <w:rPr>
          <w:rFonts w:asciiTheme="majorHAnsi" w:eastAsia="Times New Roman" w:hAnsiTheme="majorHAnsi" w:cstheme="majorHAnsi"/>
          <w:color w:val="000000" w:themeColor="text1"/>
          <w:sz w:val="24"/>
          <w:szCs w:val="24"/>
          <w:lang w:val="en-GB" w:eastAsia="en-GB"/>
        </w:rPr>
        <w:t>via</w:t>
      </w:r>
      <w:r w:rsidRPr="00637B9E">
        <w:rPr>
          <w:rFonts w:asciiTheme="majorHAnsi" w:eastAsia="Times New Roman" w:hAnsiTheme="majorHAnsi" w:cstheme="majorHAnsi"/>
          <w:b/>
          <w:bCs/>
          <w:color w:val="000000" w:themeColor="text1"/>
          <w:sz w:val="24"/>
          <w:szCs w:val="24"/>
          <w:lang w:val="en-GB" w:eastAsia="en-GB"/>
        </w:rPr>
        <w:t xml:space="preserve"> </w:t>
      </w:r>
      <w:r>
        <w:rPr>
          <w:rFonts w:asciiTheme="majorHAnsi" w:eastAsia="Times New Roman" w:hAnsiTheme="majorHAnsi" w:cstheme="majorHAnsi"/>
          <w:color w:val="000000" w:themeColor="text1"/>
          <w:sz w:val="24"/>
          <w:szCs w:val="24"/>
          <w:lang w:val="en-GB" w:eastAsia="en-GB"/>
        </w:rPr>
        <w:t>an interface/remotely controllable internet application</w:t>
      </w:r>
    </w:p>
    <w:p w14:paraId="21E24222" w14:textId="46DB39C2" w:rsidR="00637B9E" w:rsidRPr="00637B9E" w:rsidRDefault="00637B9E" w:rsidP="00637B9E">
      <w:pPr>
        <w:spacing w:before="100" w:beforeAutospacing="1" w:after="100" w:afterAutospacing="1" w:line="360" w:lineRule="auto"/>
        <w:ind w:left="1440"/>
        <w:rPr>
          <w:rFonts w:asciiTheme="majorHAnsi" w:eastAsia="Times New Roman" w:hAnsiTheme="majorHAnsi" w:cstheme="majorHAnsi"/>
          <w:color w:val="000000" w:themeColor="text1"/>
          <w:sz w:val="24"/>
          <w:szCs w:val="24"/>
          <w:lang w:val="en-GB" w:eastAsia="en-GB"/>
        </w:rPr>
      </w:pPr>
    </w:p>
    <w:p w14:paraId="67F0C4F6" w14:textId="77777777" w:rsidR="007C2553" w:rsidRPr="007C2553" w:rsidRDefault="007C2553" w:rsidP="007C2553">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7C2553">
        <w:rPr>
          <w:rFonts w:asciiTheme="majorHAnsi" w:eastAsia="Times New Roman" w:hAnsiTheme="majorHAnsi" w:cstheme="majorHAnsi"/>
          <w:b/>
          <w:bCs/>
          <w:sz w:val="24"/>
          <w:szCs w:val="24"/>
          <w:lang w:val="en-GB" w:eastAsia="en-GB"/>
        </w:rPr>
        <w:t>Flooring, Finishes and Reinstatement</w:t>
      </w:r>
    </w:p>
    <w:p w14:paraId="3EDEB27E" w14:textId="4FB64A60" w:rsidR="007C2553" w:rsidRDefault="007C2553" w:rsidP="007C2553">
      <w:pPr>
        <w:spacing w:before="100" w:beforeAutospacing="1" w:after="100" w:afterAutospacing="1" w:line="360" w:lineRule="auto"/>
        <w:outlineLvl w:val="3"/>
        <w:rPr>
          <w:rFonts w:asciiTheme="majorHAnsi" w:eastAsia="Times New Roman" w:hAnsiTheme="majorHAnsi" w:cstheme="majorHAnsi"/>
          <w:sz w:val="24"/>
          <w:szCs w:val="24"/>
          <w:lang w:val="en-GB" w:eastAsia="en-GB"/>
        </w:rPr>
      </w:pPr>
      <w:r w:rsidRPr="007C2553">
        <w:rPr>
          <w:rFonts w:asciiTheme="majorHAnsi" w:eastAsia="Times New Roman" w:hAnsiTheme="majorHAnsi" w:cstheme="majorHAnsi"/>
          <w:sz w:val="24"/>
          <w:szCs w:val="24"/>
          <w:lang w:val="en-GB" w:eastAsia="en-GB"/>
        </w:rPr>
        <w:t xml:space="preserve">All carpeted areas are to be carefully uplifted, clearly labelled, and safely stored prior to underfloor heating works. After screed curing, carpets shall be professionally refitted, </w:t>
      </w:r>
      <w:r w:rsidR="007673A3">
        <w:rPr>
          <w:rFonts w:asciiTheme="majorHAnsi" w:eastAsia="Times New Roman" w:hAnsiTheme="majorHAnsi" w:cstheme="majorHAnsi"/>
          <w:sz w:val="24"/>
          <w:szCs w:val="24"/>
          <w:lang w:val="en-GB" w:eastAsia="en-GB"/>
        </w:rPr>
        <w:t xml:space="preserve">to the same </w:t>
      </w:r>
      <w:r w:rsidRPr="007C2553">
        <w:rPr>
          <w:rFonts w:asciiTheme="majorHAnsi" w:eastAsia="Times New Roman" w:hAnsiTheme="majorHAnsi" w:cstheme="majorHAnsi"/>
          <w:sz w:val="24"/>
          <w:szCs w:val="24"/>
          <w:lang w:val="en-GB" w:eastAsia="en-GB"/>
        </w:rPr>
        <w:t>condition</w:t>
      </w:r>
      <w:r w:rsidR="007673A3">
        <w:rPr>
          <w:rFonts w:asciiTheme="majorHAnsi" w:eastAsia="Times New Roman" w:hAnsiTheme="majorHAnsi" w:cstheme="majorHAnsi"/>
          <w:sz w:val="24"/>
          <w:szCs w:val="24"/>
          <w:lang w:val="en-GB" w:eastAsia="en-GB"/>
        </w:rPr>
        <w:t xml:space="preserve"> as when lifted</w:t>
      </w:r>
      <w:r w:rsidRPr="007C2553">
        <w:rPr>
          <w:rFonts w:asciiTheme="majorHAnsi" w:eastAsia="Times New Roman" w:hAnsiTheme="majorHAnsi" w:cstheme="majorHAnsi"/>
          <w:sz w:val="24"/>
          <w:szCs w:val="24"/>
          <w:lang w:val="en-GB" w:eastAsia="en-GB"/>
        </w:rPr>
        <w:t xml:space="preserve">. Where laminate or vinyl flooring is removed, it is not to be </w:t>
      </w:r>
      <w:r w:rsidR="007673A3">
        <w:rPr>
          <w:rFonts w:asciiTheme="majorHAnsi" w:eastAsia="Times New Roman" w:hAnsiTheme="majorHAnsi" w:cstheme="majorHAnsi"/>
          <w:sz w:val="24"/>
          <w:szCs w:val="24"/>
          <w:lang w:val="en-GB" w:eastAsia="en-GB"/>
        </w:rPr>
        <w:t xml:space="preserve">required to be </w:t>
      </w:r>
      <w:r w:rsidRPr="007C2553">
        <w:rPr>
          <w:rFonts w:asciiTheme="majorHAnsi" w:eastAsia="Times New Roman" w:hAnsiTheme="majorHAnsi" w:cstheme="majorHAnsi"/>
          <w:sz w:val="24"/>
          <w:szCs w:val="24"/>
          <w:lang w:val="en-GB" w:eastAsia="en-GB"/>
        </w:rPr>
        <w:t>reinstated; instead, the contractor shall leave all affected subfloors even, sealed, and ready for the client’s future finish. Adjacent finishes, skirtings and thresholds must be protected throughout and reinstated to their original standard upon completion.</w:t>
      </w:r>
    </w:p>
    <w:p w14:paraId="662C062D" w14:textId="77777777" w:rsidR="0098010A" w:rsidRDefault="0098010A" w:rsidP="0098010A">
      <w:pPr>
        <w:rPr>
          <w:lang w:val="en-GB" w:eastAsia="en-GB"/>
        </w:rPr>
      </w:pPr>
    </w:p>
    <w:p w14:paraId="336D5B94" w14:textId="77777777" w:rsidR="001D4FD1" w:rsidRPr="001D4FD1" w:rsidRDefault="001D4FD1" w:rsidP="001D4FD1">
      <w:pPr>
        <w:rPr>
          <w:rFonts w:asciiTheme="majorHAnsi" w:hAnsiTheme="majorHAnsi" w:cstheme="majorHAnsi"/>
          <w:b/>
          <w:bCs/>
          <w:sz w:val="24"/>
          <w:szCs w:val="24"/>
          <w:lang w:val="en-GB" w:eastAsia="en-GB"/>
        </w:rPr>
      </w:pPr>
      <w:r w:rsidRPr="001D4FD1">
        <w:rPr>
          <w:rFonts w:asciiTheme="majorHAnsi" w:hAnsiTheme="majorHAnsi" w:cstheme="majorHAnsi"/>
          <w:b/>
          <w:bCs/>
          <w:sz w:val="24"/>
          <w:szCs w:val="24"/>
          <w:lang w:val="en-GB" w:eastAsia="en-GB"/>
        </w:rPr>
        <w:t>Commissioning and Handover</w:t>
      </w:r>
    </w:p>
    <w:p w14:paraId="11541E72" w14:textId="74B1FB95" w:rsidR="0098010A" w:rsidRDefault="001D4FD1" w:rsidP="4E10F1DE">
      <w:pPr>
        <w:spacing w:line="360" w:lineRule="auto"/>
        <w:rPr>
          <w:rFonts w:asciiTheme="majorHAnsi" w:hAnsiTheme="majorHAnsi" w:cstheme="majorBidi"/>
          <w:sz w:val="24"/>
          <w:szCs w:val="24"/>
          <w:lang w:val="en-GB" w:eastAsia="en-GB"/>
        </w:rPr>
      </w:pPr>
      <w:r w:rsidRPr="4E10F1DE">
        <w:rPr>
          <w:rFonts w:asciiTheme="majorHAnsi" w:hAnsiTheme="majorHAnsi" w:cstheme="majorBidi"/>
          <w:sz w:val="24"/>
          <w:szCs w:val="24"/>
          <w:lang w:val="en-GB" w:eastAsia="en-GB"/>
        </w:rPr>
        <w:t>All zones shall undergo full commissioning, including pressure tests, flow-rate balancing, temperature verification and confirmation of control functionality. The contractor shall provide as-built drawings, O&amp;M manuals, commissioning certificates and all manufacturer warranties. Training must be delivered on-site to WICAS staff, covering system operation, scheduling and basic maintenance. All handover documents are to be provided electronically at practical completion.</w:t>
      </w:r>
    </w:p>
    <w:p w14:paraId="46AE5AC2" w14:textId="77777777" w:rsidR="00FE406A" w:rsidRPr="001D4FD1" w:rsidRDefault="00FE406A" w:rsidP="001D4FD1">
      <w:pPr>
        <w:rPr>
          <w:rFonts w:asciiTheme="majorHAnsi" w:hAnsiTheme="majorHAnsi" w:cstheme="majorHAnsi"/>
          <w:sz w:val="24"/>
          <w:szCs w:val="24"/>
          <w:lang w:val="en-GB" w:eastAsia="en-GB"/>
        </w:rPr>
      </w:pPr>
    </w:p>
    <w:p w14:paraId="5085D700" w14:textId="4F0B9449" w:rsidR="00824D84" w:rsidRPr="00A85D96" w:rsidRDefault="00AA4DB9" w:rsidP="00A85D96">
      <w:pPr>
        <w:pStyle w:val="Heading3"/>
        <w:spacing w:line="360" w:lineRule="auto"/>
        <w:rPr>
          <w:rFonts w:cstheme="majorHAnsi"/>
          <w:sz w:val="24"/>
          <w:szCs w:val="24"/>
        </w:rPr>
      </w:pPr>
      <w:r w:rsidRPr="00A85D96">
        <w:rPr>
          <w:rFonts w:cstheme="majorHAnsi"/>
          <w:sz w:val="24"/>
          <w:szCs w:val="24"/>
        </w:rPr>
        <w:t>Lot 2: Solar PV, Battery Storage &amp; EV Charging</w:t>
      </w:r>
    </w:p>
    <w:p w14:paraId="4CFC05D7" w14:textId="60C75DB0" w:rsidR="005C1D88" w:rsidRDefault="000C2AC0" w:rsidP="005C1D88">
      <w:pPr>
        <w:spacing w:before="100" w:beforeAutospacing="1" w:after="100" w:afterAutospacing="1" w:line="360" w:lineRule="auto"/>
        <w:rPr>
          <w:rFonts w:asciiTheme="majorHAnsi" w:eastAsia="Times New Roman" w:hAnsiTheme="majorHAnsi" w:cstheme="majorHAnsi"/>
          <w:sz w:val="24"/>
          <w:szCs w:val="24"/>
          <w:lang w:eastAsia="en-GB"/>
        </w:rPr>
      </w:pPr>
      <w:r w:rsidRPr="000C2AC0">
        <w:rPr>
          <w:rFonts w:asciiTheme="majorHAnsi" w:eastAsia="Times New Roman" w:hAnsiTheme="majorHAnsi" w:cstheme="majorHAnsi"/>
          <w:sz w:val="24"/>
          <w:szCs w:val="24"/>
          <w:lang w:eastAsia="en-GB"/>
        </w:rPr>
        <w:t xml:space="preserve">The contractor shall design, supply, install, test and commission a complete renewable energy system comprising solar photovoltaic panels, integrated battery storage and </w:t>
      </w:r>
      <w:r w:rsidRPr="000C2AC0">
        <w:rPr>
          <w:rFonts w:asciiTheme="majorHAnsi" w:eastAsia="Times New Roman" w:hAnsiTheme="majorHAnsi" w:cstheme="majorHAnsi"/>
          <w:sz w:val="24"/>
          <w:szCs w:val="24"/>
          <w:lang w:eastAsia="en-GB"/>
        </w:rPr>
        <w:lastRenderedPageBreak/>
        <w:t xml:space="preserve">electric vehicle charging points. The system must function as a coordinated and monitored installation that </w:t>
      </w:r>
      <w:proofErr w:type="spellStart"/>
      <w:r w:rsidRPr="000C2AC0">
        <w:rPr>
          <w:rFonts w:asciiTheme="majorHAnsi" w:eastAsia="Times New Roman" w:hAnsiTheme="majorHAnsi" w:cstheme="majorHAnsi"/>
          <w:sz w:val="24"/>
          <w:szCs w:val="24"/>
          <w:lang w:eastAsia="en-GB"/>
        </w:rPr>
        <w:t>optimises</w:t>
      </w:r>
      <w:proofErr w:type="spellEnd"/>
      <w:r w:rsidRPr="000C2AC0">
        <w:rPr>
          <w:rFonts w:asciiTheme="majorHAnsi" w:eastAsia="Times New Roman" w:hAnsiTheme="majorHAnsi" w:cstheme="majorHAnsi"/>
          <w:sz w:val="24"/>
          <w:szCs w:val="24"/>
          <w:lang w:eastAsia="en-GB"/>
        </w:rPr>
        <w:t xml:space="preserve"> on-site energy generation, storage, and usage within the Sketty Mosque &amp; Community Centre premises</w:t>
      </w:r>
      <w:r w:rsidR="005C1D88">
        <w:rPr>
          <w:rFonts w:asciiTheme="majorHAnsi" w:eastAsia="Times New Roman" w:hAnsiTheme="majorHAnsi" w:cstheme="majorHAnsi"/>
          <w:sz w:val="24"/>
          <w:szCs w:val="24"/>
          <w:lang w:eastAsia="en-GB"/>
        </w:rPr>
        <w:t>.</w:t>
      </w:r>
    </w:p>
    <w:p w14:paraId="04B60999" w14:textId="63D27619" w:rsidR="004308F0" w:rsidRDefault="004308F0" w:rsidP="004308F0">
      <w:pPr>
        <w:spacing w:before="100" w:beforeAutospacing="1" w:after="100" w:afterAutospacing="1" w:line="360" w:lineRule="auto"/>
        <w:rPr>
          <w:rFonts w:asciiTheme="majorHAnsi" w:eastAsia="Times New Roman" w:hAnsiTheme="majorHAnsi" w:cstheme="majorHAnsi"/>
          <w:sz w:val="24"/>
          <w:szCs w:val="24"/>
          <w:lang w:val="en-GB" w:eastAsia="en-GB"/>
        </w:rPr>
      </w:pPr>
      <w:r w:rsidRPr="4E10F1DE">
        <w:rPr>
          <w:rFonts w:asciiTheme="majorHAnsi" w:eastAsia="Times New Roman" w:hAnsiTheme="majorHAnsi" w:cstheme="majorBidi"/>
          <w:sz w:val="24"/>
          <w:szCs w:val="24"/>
          <w:lang w:val="en-GB" w:eastAsia="en-GB"/>
        </w:rPr>
        <w:t>The available roof surfaces - a combination of flat and pitched tiled areas - shall be fully assessed and utilised to maximise solar generation while ensuring compliance with structural, planning and safety requirements. The installation shall make efficient use of both roof types and integrate seamlessly with the existing two-year-old PV array.</w:t>
      </w:r>
    </w:p>
    <w:p w14:paraId="2463A0BD" w14:textId="7FDB0138" w:rsidR="4E10F1DE" w:rsidRDefault="4E10F1DE" w:rsidP="4E10F1DE">
      <w:pPr>
        <w:spacing w:beforeAutospacing="1" w:afterAutospacing="1" w:line="360" w:lineRule="auto"/>
        <w:rPr>
          <w:rFonts w:asciiTheme="majorHAnsi" w:eastAsia="Times New Roman" w:hAnsiTheme="majorHAnsi" w:cstheme="majorBidi"/>
          <w:b/>
          <w:bCs/>
          <w:sz w:val="24"/>
          <w:szCs w:val="24"/>
          <w:lang w:val="en-GB" w:eastAsia="en-GB"/>
        </w:rPr>
      </w:pPr>
    </w:p>
    <w:p w14:paraId="3277FD70" w14:textId="77777777" w:rsidR="00DF1F05" w:rsidRDefault="00DF1F05" w:rsidP="00DF1F05">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DF1F05">
        <w:rPr>
          <w:rFonts w:asciiTheme="majorHAnsi" w:eastAsia="Times New Roman" w:hAnsiTheme="majorHAnsi" w:cstheme="majorHAnsi"/>
          <w:b/>
          <w:bCs/>
          <w:sz w:val="24"/>
          <w:szCs w:val="24"/>
          <w:lang w:val="en-GB" w:eastAsia="en-GB"/>
        </w:rPr>
        <w:t>Solar PV Array</w:t>
      </w:r>
    </w:p>
    <w:p w14:paraId="711975CC" w14:textId="4D1A3662"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 xml:space="preserve">The contractor shall supply and install approximately 77 </w:t>
      </w:r>
      <w:r w:rsidR="00985673">
        <w:rPr>
          <w:rFonts w:asciiTheme="majorHAnsi" w:eastAsia="Times New Roman" w:hAnsiTheme="majorHAnsi" w:cstheme="majorHAnsi"/>
          <w:sz w:val="24"/>
          <w:szCs w:val="24"/>
          <w:lang w:val="en-GB" w:eastAsia="en-GB"/>
        </w:rPr>
        <w:t>Solar Panel</w:t>
      </w:r>
      <w:r w:rsidRPr="00DF1F05">
        <w:rPr>
          <w:rFonts w:asciiTheme="majorHAnsi" w:eastAsia="Times New Roman" w:hAnsiTheme="majorHAnsi" w:cstheme="majorHAnsi"/>
          <w:sz w:val="24"/>
          <w:szCs w:val="24"/>
          <w:lang w:val="en-GB" w:eastAsia="en-GB"/>
        </w:rPr>
        <w:t xml:space="preserve"> 465 W Tier-1 </w:t>
      </w:r>
      <w:r w:rsidR="007673A3">
        <w:rPr>
          <w:rFonts w:asciiTheme="majorHAnsi" w:eastAsia="Times New Roman" w:hAnsiTheme="majorHAnsi" w:cstheme="majorHAnsi"/>
          <w:sz w:val="24"/>
          <w:szCs w:val="24"/>
          <w:lang w:val="en-GB" w:eastAsia="en-GB"/>
        </w:rPr>
        <w:t xml:space="preserve">rated </w:t>
      </w:r>
      <w:r w:rsidRPr="00DF1F05">
        <w:rPr>
          <w:rFonts w:asciiTheme="majorHAnsi" w:eastAsia="Times New Roman" w:hAnsiTheme="majorHAnsi" w:cstheme="majorHAnsi"/>
          <w:sz w:val="24"/>
          <w:szCs w:val="24"/>
          <w:lang w:val="en-GB" w:eastAsia="en-GB"/>
        </w:rPr>
        <w:t xml:space="preserve">panels, providing an additional capacity of around 35.8 </w:t>
      </w:r>
      <w:proofErr w:type="spellStart"/>
      <w:r w:rsidRPr="00DF1F05">
        <w:rPr>
          <w:rFonts w:asciiTheme="majorHAnsi" w:eastAsia="Times New Roman" w:hAnsiTheme="majorHAnsi" w:cstheme="majorHAnsi"/>
          <w:sz w:val="24"/>
          <w:szCs w:val="24"/>
          <w:lang w:val="en-GB" w:eastAsia="en-GB"/>
        </w:rPr>
        <w:t>kWp</w:t>
      </w:r>
      <w:proofErr w:type="spellEnd"/>
      <w:r w:rsidRPr="00DF1F05">
        <w:rPr>
          <w:rFonts w:asciiTheme="majorHAnsi" w:eastAsia="Times New Roman" w:hAnsiTheme="majorHAnsi" w:cstheme="majorHAnsi"/>
          <w:sz w:val="24"/>
          <w:szCs w:val="24"/>
          <w:lang w:val="en-GB" w:eastAsia="en-GB"/>
        </w:rPr>
        <w:t xml:space="preserve"> to the existing system. All modules must be high-</w:t>
      </w:r>
      <w:proofErr w:type="gramStart"/>
      <w:r w:rsidRPr="00DF1F05">
        <w:rPr>
          <w:rFonts w:asciiTheme="majorHAnsi" w:eastAsia="Times New Roman" w:hAnsiTheme="majorHAnsi" w:cstheme="majorHAnsi"/>
          <w:sz w:val="24"/>
          <w:szCs w:val="24"/>
          <w:lang w:val="en-GB" w:eastAsia="en-GB"/>
        </w:rPr>
        <w:t>efficiency, and</w:t>
      </w:r>
      <w:proofErr w:type="gramEnd"/>
      <w:r w:rsidRPr="00DF1F05">
        <w:rPr>
          <w:rFonts w:asciiTheme="majorHAnsi" w:eastAsia="Times New Roman" w:hAnsiTheme="majorHAnsi" w:cstheme="majorHAnsi"/>
          <w:sz w:val="24"/>
          <w:szCs w:val="24"/>
          <w:lang w:val="en-GB" w:eastAsia="en-GB"/>
        </w:rPr>
        <w:t xml:space="preserve"> carry a minimum 25-year performance warranty. Panels must be securely mounted on proprietary racking systems suitable for both flat and pitched roofs, using weather-sealed fixings to maintain roof integrity and prevent water ingress.</w:t>
      </w:r>
    </w:p>
    <w:p w14:paraId="51EBB8C8"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String configuration, DC cabling, isolators, optimisers and inverter connections shall be designed to minimise losses and maximise yield, with all electrical works compliant with BS 7671 and MCS installation standards. The contractor shall complete all necessary DNO (G99/G98) applications and secure approval before grid connection.</w:t>
      </w:r>
    </w:p>
    <w:p w14:paraId="5B1CAE64"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p>
    <w:p w14:paraId="5B633870"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b/>
          <w:bCs/>
          <w:sz w:val="24"/>
          <w:szCs w:val="24"/>
          <w:lang w:val="en-GB" w:eastAsia="en-GB"/>
        </w:rPr>
        <w:t>Battery Storage</w:t>
      </w:r>
    </w:p>
    <w:p w14:paraId="08375233" w14:textId="662BC382" w:rsidR="00DF1F05" w:rsidRPr="00DF1F05" w:rsidRDefault="007673A3"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Pr>
          <w:rFonts w:asciiTheme="majorHAnsi" w:eastAsia="Times New Roman" w:hAnsiTheme="majorHAnsi" w:cstheme="majorHAnsi"/>
          <w:sz w:val="24"/>
          <w:szCs w:val="24"/>
          <w:lang w:val="en-GB" w:eastAsia="en-GB"/>
        </w:rPr>
        <w:t>A minimum u</w:t>
      </w:r>
      <w:r w:rsidR="00DF1F05" w:rsidRPr="00DF1F05">
        <w:rPr>
          <w:rFonts w:asciiTheme="majorHAnsi" w:eastAsia="Times New Roman" w:hAnsiTheme="majorHAnsi" w:cstheme="majorHAnsi"/>
          <w:sz w:val="24"/>
          <w:szCs w:val="24"/>
          <w:lang w:val="en-GB" w:eastAsia="en-GB"/>
        </w:rPr>
        <w:t>sable capacity of approximately 80kWh</w:t>
      </w:r>
      <w:r>
        <w:rPr>
          <w:rFonts w:asciiTheme="majorHAnsi" w:eastAsia="Times New Roman" w:hAnsiTheme="majorHAnsi" w:cstheme="majorHAnsi"/>
          <w:sz w:val="24"/>
          <w:szCs w:val="24"/>
          <w:lang w:val="en-GB" w:eastAsia="en-GB"/>
        </w:rPr>
        <w:t xml:space="preserve"> is required.</w:t>
      </w:r>
      <w:r w:rsidR="00DF1F05" w:rsidRPr="00DF1F05">
        <w:rPr>
          <w:rFonts w:asciiTheme="majorHAnsi" w:eastAsia="Times New Roman" w:hAnsiTheme="majorHAnsi" w:cstheme="majorHAnsi"/>
          <w:sz w:val="24"/>
          <w:szCs w:val="24"/>
          <w:lang w:val="en-GB" w:eastAsia="en-GB"/>
        </w:rPr>
        <w:t xml:space="preserve"> The batteries must feature intelligent energy management, allowing charging from solar generation and </w:t>
      </w:r>
      <w:r w:rsidR="00DF1F05" w:rsidRPr="00DF1F05">
        <w:rPr>
          <w:rFonts w:asciiTheme="majorHAnsi" w:eastAsia="Times New Roman" w:hAnsiTheme="majorHAnsi" w:cstheme="majorHAnsi"/>
          <w:sz w:val="24"/>
          <w:szCs w:val="24"/>
          <w:lang w:val="en-GB" w:eastAsia="en-GB"/>
        </w:rPr>
        <w:lastRenderedPageBreak/>
        <w:t>discharge during high-load or grid-import periods. Battery modules shall be scalable, with appropriate inverters and control interfaces to support future system expansion.</w:t>
      </w:r>
    </w:p>
    <w:p w14:paraId="6DC84590" w14:textId="77777777" w:rsidR="00DF1F05" w:rsidRPr="00DF1F05" w:rsidRDefault="00DF1F05" w:rsidP="4E10F1DE">
      <w:pPr>
        <w:spacing w:before="100" w:beforeAutospacing="1" w:after="100" w:afterAutospacing="1" w:line="360" w:lineRule="auto"/>
        <w:rPr>
          <w:rFonts w:asciiTheme="majorHAnsi" w:eastAsia="Times New Roman" w:hAnsiTheme="majorHAnsi" w:cstheme="majorBidi"/>
          <w:sz w:val="24"/>
          <w:szCs w:val="24"/>
          <w:lang w:val="en-GB" w:eastAsia="en-GB"/>
        </w:rPr>
      </w:pPr>
      <w:r w:rsidRPr="4E10F1DE">
        <w:rPr>
          <w:rFonts w:asciiTheme="majorHAnsi" w:eastAsia="Times New Roman" w:hAnsiTheme="majorHAnsi" w:cstheme="majorBidi"/>
          <w:sz w:val="24"/>
          <w:szCs w:val="24"/>
          <w:lang w:val="en-GB" w:eastAsia="en-GB"/>
        </w:rPr>
        <w:t>Battery storage must include automatic safety management features (temperature monitoring, fire protection, and over-current protection) and comply with BS EN 61427 standards. Installation shall be within a secure, ventilated location and integrated into the overall monitoring and control platform.</w:t>
      </w:r>
    </w:p>
    <w:p w14:paraId="717173E1" w14:textId="4AE27D74" w:rsidR="4E10F1DE" w:rsidRDefault="4E10F1DE" w:rsidP="4E10F1DE">
      <w:pPr>
        <w:spacing w:beforeAutospacing="1" w:afterAutospacing="1" w:line="360" w:lineRule="auto"/>
        <w:rPr>
          <w:rFonts w:asciiTheme="majorHAnsi" w:eastAsia="Times New Roman" w:hAnsiTheme="majorHAnsi" w:cstheme="majorBidi"/>
          <w:sz w:val="24"/>
          <w:szCs w:val="24"/>
          <w:lang w:val="en-GB" w:eastAsia="en-GB"/>
        </w:rPr>
      </w:pPr>
    </w:p>
    <w:p w14:paraId="0908736E"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b/>
          <w:bCs/>
          <w:sz w:val="24"/>
          <w:szCs w:val="24"/>
          <w:lang w:val="en-GB" w:eastAsia="en-GB"/>
        </w:rPr>
        <w:t>Inverters and Controls</w:t>
      </w:r>
    </w:p>
    <w:p w14:paraId="5E236BAF" w14:textId="5B8C1B22"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The contractor shall provide hybrid inverters (or multiple inverters) with sufficient total AC capacity to match or exceed the</w:t>
      </w:r>
      <w:r w:rsidR="007673A3">
        <w:rPr>
          <w:rFonts w:asciiTheme="majorHAnsi" w:eastAsia="Times New Roman" w:hAnsiTheme="majorHAnsi" w:cstheme="majorHAnsi"/>
          <w:sz w:val="24"/>
          <w:szCs w:val="24"/>
          <w:lang w:val="en-GB" w:eastAsia="en-GB"/>
        </w:rPr>
        <w:t xml:space="preserve"> newly</w:t>
      </w:r>
      <w:r w:rsidRPr="00DF1F05">
        <w:rPr>
          <w:rFonts w:asciiTheme="majorHAnsi" w:eastAsia="Times New Roman" w:hAnsiTheme="majorHAnsi" w:cstheme="majorHAnsi"/>
          <w:sz w:val="24"/>
          <w:szCs w:val="24"/>
          <w:lang w:val="en-GB" w:eastAsia="en-GB"/>
        </w:rPr>
        <w:t xml:space="preserve"> installed 35.8 kW array</w:t>
      </w:r>
      <w:r w:rsidR="00946165">
        <w:rPr>
          <w:rFonts w:asciiTheme="majorHAnsi" w:eastAsia="Times New Roman" w:hAnsiTheme="majorHAnsi" w:cstheme="majorHAnsi"/>
          <w:sz w:val="24"/>
          <w:szCs w:val="24"/>
          <w:lang w:val="en-GB" w:eastAsia="en-GB"/>
        </w:rPr>
        <w:t xml:space="preserve"> plus existing approx. 12kw array</w:t>
      </w:r>
      <w:r w:rsidRPr="00DF1F05">
        <w:rPr>
          <w:rFonts w:asciiTheme="majorHAnsi" w:eastAsia="Times New Roman" w:hAnsiTheme="majorHAnsi" w:cstheme="majorHAnsi"/>
          <w:sz w:val="24"/>
          <w:szCs w:val="24"/>
          <w:lang w:val="en-GB" w:eastAsia="en-GB"/>
        </w:rPr>
        <w:t>. The system shall automatically manage solar generation, battery charging, and grid export in line with approved DNO permissions. All inverters, control components and switchgear shall be suitably rated, clearly labelled, and installed in accordance with MCS, BS 7671, and manufacturer requirements.</w:t>
      </w:r>
    </w:p>
    <w:p w14:paraId="2D80B50E"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4E10F1DE">
        <w:rPr>
          <w:rFonts w:asciiTheme="majorHAnsi" w:eastAsia="Times New Roman" w:hAnsiTheme="majorHAnsi" w:cstheme="majorBidi"/>
          <w:sz w:val="24"/>
          <w:szCs w:val="24"/>
          <w:lang w:val="en-GB" w:eastAsia="en-GB"/>
        </w:rPr>
        <w:t>A centralised monitoring and reporting system shall be provided, offering real-time performance data, fault alerts and remote diagnostics. System data shall be accessible through a secure web portal or mobile-app interface, allowing authorised WICAS staff to view generation, consumption, and battery status.</w:t>
      </w:r>
    </w:p>
    <w:p w14:paraId="3B67E6B4" w14:textId="136E8001" w:rsidR="4E10F1DE" w:rsidRDefault="4E10F1DE" w:rsidP="4E10F1DE">
      <w:pPr>
        <w:spacing w:beforeAutospacing="1" w:afterAutospacing="1" w:line="360" w:lineRule="auto"/>
        <w:rPr>
          <w:rFonts w:asciiTheme="majorHAnsi" w:eastAsia="Times New Roman" w:hAnsiTheme="majorHAnsi" w:cstheme="majorBidi"/>
          <w:b/>
          <w:bCs/>
          <w:sz w:val="24"/>
          <w:szCs w:val="24"/>
          <w:lang w:val="en-GB" w:eastAsia="en-GB"/>
        </w:rPr>
      </w:pPr>
    </w:p>
    <w:p w14:paraId="2B326596"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b/>
          <w:bCs/>
          <w:sz w:val="24"/>
          <w:szCs w:val="24"/>
          <w:lang w:val="en-GB" w:eastAsia="en-GB"/>
        </w:rPr>
        <w:t>Electric Vehicle (EV) Charging</w:t>
      </w:r>
    </w:p>
    <w:p w14:paraId="778878FB"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The contractor shall supply and install three smart 22 kW AC EV chargers equipped with Type 2 connectors and compliant with BS EN 62196 and OLEV requirements. The chargers shall include intelligent load-balancing, scheduled charging capability, and integration with the renewable energy management system, ensuring solar-prioritised charging where feasible.</w:t>
      </w:r>
    </w:p>
    <w:p w14:paraId="20B65DB8"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Each charger must include a built-in energy meter and RFID or app-based access control. Chargers shall be installed in designated parking bays with appropriate cable containment, protective bollards, and signage.</w:t>
      </w:r>
    </w:p>
    <w:p w14:paraId="2AD38D7C" w14:textId="77777777" w:rsidR="00DF1F05" w:rsidRPr="00946165" w:rsidRDefault="00DF1F05" w:rsidP="00DF1F05">
      <w:pPr>
        <w:spacing w:before="100" w:beforeAutospacing="1" w:after="100" w:afterAutospacing="1" w:line="360" w:lineRule="auto"/>
        <w:rPr>
          <w:rFonts w:asciiTheme="majorHAnsi" w:eastAsia="Times New Roman" w:hAnsiTheme="majorHAnsi" w:cstheme="majorHAnsi"/>
          <w:color w:val="000000" w:themeColor="text1"/>
          <w:sz w:val="24"/>
          <w:szCs w:val="24"/>
          <w:lang w:val="en-GB" w:eastAsia="en-GB"/>
        </w:rPr>
      </w:pPr>
      <w:r w:rsidRPr="00946165">
        <w:rPr>
          <w:rFonts w:asciiTheme="majorHAnsi" w:eastAsia="Times New Roman" w:hAnsiTheme="majorHAnsi" w:cstheme="majorHAnsi"/>
          <w:color w:val="000000" w:themeColor="text1"/>
          <w:sz w:val="24"/>
          <w:szCs w:val="24"/>
          <w:lang w:val="en-GB" w:eastAsia="en-GB"/>
        </w:rPr>
        <w:t>If DC fast chargers (e.g., 50 kW units) are later preferred, a separate DNO load assessment and design variation shall be required before installation.</w:t>
      </w:r>
    </w:p>
    <w:p w14:paraId="6FFC62C1" w14:textId="5813004C" w:rsidR="00946165" w:rsidRDefault="00946165" w:rsidP="4E10F1DE">
      <w:pPr>
        <w:spacing w:before="100" w:beforeAutospacing="1" w:after="100" w:afterAutospacing="1" w:line="360" w:lineRule="auto"/>
        <w:rPr>
          <w:rFonts w:asciiTheme="majorHAnsi" w:eastAsia="Times New Roman" w:hAnsiTheme="majorHAnsi" w:cstheme="majorBidi"/>
          <w:b/>
          <w:bCs/>
          <w:sz w:val="24"/>
          <w:szCs w:val="24"/>
          <w:lang w:val="en-GB" w:eastAsia="en-GB"/>
        </w:rPr>
      </w:pPr>
    </w:p>
    <w:p w14:paraId="7BD28EA3" w14:textId="7F68BBDF"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b/>
          <w:bCs/>
          <w:sz w:val="24"/>
          <w:szCs w:val="24"/>
          <w:lang w:val="en-GB" w:eastAsia="en-GB"/>
        </w:rPr>
        <w:t>System Integration and Energy Management</w:t>
      </w:r>
    </w:p>
    <w:p w14:paraId="54960CD0" w14:textId="201878B5" w:rsidR="00DF1F05" w:rsidRPr="00DF1F05" w:rsidRDefault="00DF1F05" w:rsidP="4E10F1DE">
      <w:pPr>
        <w:spacing w:before="100" w:beforeAutospacing="1" w:after="100" w:afterAutospacing="1" w:line="360" w:lineRule="auto"/>
        <w:rPr>
          <w:rFonts w:asciiTheme="majorHAnsi" w:eastAsia="Times New Roman" w:hAnsiTheme="majorHAnsi" w:cstheme="majorBidi"/>
          <w:sz w:val="24"/>
          <w:szCs w:val="24"/>
          <w:lang w:val="en-GB" w:eastAsia="en-GB"/>
        </w:rPr>
      </w:pPr>
      <w:r w:rsidRPr="4E10F1DE">
        <w:rPr>
          <w:rFonts w:asciiTheme="majorHAnsi" w:eastAsia="Times New Roman" w:hAnsiTheme="majorHAnsi" w:cstheme="majorBidi"/>
          <w:sz w:val="24"/>
          <w:szCs w:val="24"/>
          <w:lang w:val="en-GB" w:eastAsia="en-GB"/>
        </w:rPr>
        <w:t>The PV, battery and EV systems must operate as a single coordinated installation. Control logic shall prioritise the use of on-site generated solar energy before drawing from the grid</w:t>
      </w:r>
      <w:r w:rsidR="64BD78FC" w:rsidRPr="4E10F1DE">
        <w:rPr>
          <w:rFonts w:asciiTheme="majorHAnsi" w:eastAsia="Times New Roman" w:hAnsiTheme="majorHAnsi" w:cstheme="majorBidi"/>
          <w:sz w:val="24"/>
          <w:szCs w:val="24"/>
          <w:lang w:val="en-GB" w:eastAsia="en-GB"/>
        </w:rPr>
        <w:t xml:space="preserve"> </w:t>
      </w:r>
      <w:r w:rsidRPr="4E10F1DE">
        <w:rPr>
          <w:rFonts w:asciiTheme="majorHAnsi" w:eastAsia="Times New Roman" w:hAnsiTheme="majorHAnsi" w:cstheme="majorBidi"/>
          <w:sz w:val="24"/>
          <w:szCs w:val="24"/>
          <w:lang w:val="en-GB" w:eastAsia="en-GB"/>
        </w:rPr>
        <w:t>and enable battery discharge to support site loads or EV charging during peak demand.</w:t>
      </w:r>
    </w:p>
    <w:p w14:paraId="10174FE4" w14:textId="173643EC" w:rsidR="4E10F1DE" w:rsidRDefault="4E10F1DE" w:rsidP="4E10F1DE">
      <w:pPr>
        <w:spacing w:beforeAutospacing="1" w:afterAutospacing="1" w:line="360" w:lineRule="auto"/>
        <w:rPr>
          <w:rFonts w:asciiTheme="majorHAnsi" w:eastAsia="Times New Roman" w:hAnsiTheme="majorHAnsi" w:cstheme="majorBidi"/>
          <w:sz w:val="24"/>
          <w:szCs w:val="24"/>
          <w:lang w:val="en-GB" w:eastAsia="en-GB"/>
        </w:rPr>
      </w:pPr>
    </w:p>
    <w:p w14:paraId="2B7D104F"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The contractor shall ensure compatibility with existing site electrical infrastructure, install all required isolation devices and distribution board modifications, and provide metering for generation, consumption, and export (MPAN registration if applicable).</w:t>
      </w:r>
    </w:p>
    <w:p w14:paraId="07018265"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4E10F1DE">
        <w:rPr>
          <w:rFonts w:asciiTheme="majorHAnsi" w:eastAsia="Times New Roman" w:hAnsiTheme="majorHAnsi" w:cstheme="majorBidi"/>
          <w:sz w:val="24"/>
          <w:szCs w:val="24"/>
          <w:lang w:val="en-GB" w:eastAsia="en-GB"/>
        </w:rPr>
        <w:t>Monitoring software must provide clear dashboards showing generation, storage levels, export data, and EV charger status. Access permissions and data handling shall comply with the UK General Data Protection Regulation (GDPR).</w:t>
      </w:r>
    </w:p>
    <w:p w14:paraId="4117F5E9" w14:textId="5AC53427" w:rsidR="4E10F1DE" w:rsidRDefault="4E10F1DE" w:rsidP="4E10F1DE">
      <w:pPr>
        <w:spacing w:beforeAutospacing="1" w:afterAutospacing="1" w:line="360" w:lineRule="auto"/>
        <w:rPr>
          <w:rFonts w:asciiTheme="majorHAnsi" w:eastAsia="Times New Roman" w:hAnsiTheme="majorHAnsi" w:cstheme="majorBidi"/>
          <w:b/>
          <w:bCs/>
          <w:sz w:val="24"/>
          <w:szCs w:val="24"/>
          <w:lang w:val="en-GB" w:eastAsia="en-GB"/>
        </w:rPr>
      </w:pPr>
    </w:p>
    <w:p w14:paraId="2933615F"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b/>
          <w:bCs/>
          <w:sz w:val="24"/>
          <w:szCs w:val="24"/>
          <w:lang w:val="en-GB" w:eastAsia="en-GB"/>
        </w:rPr>
        <w:t>Workmanship, Safety and Commissioning</w:t>
      </w:r>
    </w:p>
    <w:p w14:paraId="1EDB6866"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All installation work shall be neat, secure, and compliant with applicable legislation and standards, including BS 7671, BS EN 14511, BS EN 61427, BS EN 62196, MCS, and the Renewable Energy Consumer Code (RECC).</w:t>
      </w:r>
    </w:p>
    <w:p w14:paraId="6CCE43E6" w14:textId="77777777" w:rsidR="00DF1F05" w:rsidRP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The contractor must prepare and implement a site-specific Risk Assessment and Method Statement (RAMS) prior to starting work. All operatives must be suitably qualified, hold relevant CSCS cards, and have manufacturer-approved training for the systems installed.</w:t>
      </w:r>
    </w:p>
    <w:p w14:paraId="3828897C" w14:textId="77777777" w:rsid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 xml:space="preserve">Scaffolding and safe roof access arrangements must comply with the Work at Height Regulations 2005, and all penetrations or fixings through the roof shall be </w:t>
      </w:r>
      <w:proofErr w:type="gramStart"/>
      <w:r w:rsidRPr="00DF1F05">
        <w:rPr>
          <w:rFonts w:asciiTheme="majorHAnsi" w:eastAsia="Times New Roman" w:hAnsiTheme="majorHAnsi" w:cstheme="majorHAnsi"/>
          <w:sz w:val="24"/>
          <w:szCs w:val="24"/>
          <w:lang w:val="en-GB" w:eastAsia="en-GB"/>
        </w:rPr>
        <w:t>weather-sealed</w:t>
      </w:r>
      <w:proofErr w:type="gramEnd"/>
      <w:r w:rsidRPr="00DF1F05">
        <w:rPr>
          <w:rFonts w:asciiTheme="majorHAnsi" w:eastAsia="Times New Roman" w:hAnsiTheme="majorHAnsi" w:cstheme="majorHAnsi"/>
          <w:sz w:val="24"/>
          <w:szCs w:val="24"/>
          <w:lang w:val="en-GB" w:eastAsia="en-GB"/>
        </w:rPr>
        <w:t xml:space="preserve"> to maintain building integrity.</w:t>
      </w:r>
    </w:p>
    <w:p w14:paraId="448A8411" w14:textId="77777777" w:rsidR="00211868" w:rsidRPr="00211868" w:rsidRDefault="00211868" w:rsidP="00211868">
      <w:pPr>
        <w:pStyle w:val="NormalWeb"/>
        <w:rPr>
          <w:rFonts w:asciiTheme="majorHAnsi" w:hAnsiTheme="majorHAnsi" w:cstheme="majorHAnsi"/>
        </w:rPr>
      </w:pPr>
      <w:r w:rsidRPr="00211868">
        <w:rPr>
          <w:rStyle w:val="Emphasis"/>
          <w:rFonts w:asciiTheme="majorHAnsi" w:hAnsiTheme="majorHAnsi" w:cstheme="majorHAnsi"/>
        </w:rPr>
        <w:t>Commissioning procedures are detailed under Lot 1 and Lot 2.</w:t>
      </w:r>
    </w:p>
    <w:p w14:paraId="7E1F3D35" w14:textId="77777777" w:rsidR="00DF1F05" w:rsidRDefault="00DF1F05" w:rsidP="00DF1F05">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DF1F05">
        <w:rPr>
          <w:rFonts w:asciiTheme="majorHAnsi" w:eastAsia="Times New Roman" w:hAnsiTheme="majorHAnsi" w:cstheme="majorHAnsi"/>
          <w:b/>
          <w:bCs/>
          <w:sz w:val="24"/>
          <w:szCs w:val="24"/>
          <w:lang w:val="en-GB" w:eastAsia="en-GB"/>
        </w:rPr>
        <w:t>Handover and Documentation</w:t>
      </w:r>
    </w:p>
    <w:p w14:paraId="592938D4" w14:textId="77777777" w:rsid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At practical completion, the contractor shall provide a comprehensive digital handover pack, including:</w:t>
      </w:r>
    </w:p>
    <w:p w14:paraId="52AB744C"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As-built drawings and single-line electrical schematics</w:t>
      </w:r>
    </w:p>
    <w:p w14:paraId="16996AE4"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Commissioning certificates and DNO approval documents</w:t>
      </w:r>
    </w:p>
    <w:p w14:paraId="16A67A28"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Product datasheets, manufacturer warranties and maintenance schedules</w:t>
      </w:r>
    </w:p>
    <w:p w14:paraId="0BA91565"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User manuals for the PV, battery and EV systems</w:t>
      </w:r>
    </w:p>
    <w:p w14:paraId="70A67464"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Login credentials and user guidance for the monitoring portal</w:t>
      </w:r>
    </w:p>
    <w:p w14:paraId="3CCC2314" w14:textId="77777777" w:rsidR="00DF1F05" w:rsidRPr="00DF1F05" w:rsidRDefault="00DF1F05" w:rsidP="0057469F">
      <w:pPr>
        <w:numPr>
          <w:ilvl w:val="0"/>
          <w:numId w:val="30"/>
        </w:numPr>
        <w:spacing w:before="100" w:beforeAutospacing="1" w:after="100" w:afterAutospacing="1" w:line="360" w:lineRule="auto"/>
        <w:rPr>
          <w:rFonts w:asciiTheme="majorHAnsi" w:eastAsia="Times New Roman" w:hAnsiTheme="majorHAnsi" w:cstheme="majorHAnsi"/>
          <w:sz w:val="24"/>
          <w:szCs w:val="24"/>
          <w:lang w:val="en-GB" w:eastAsia="en-GB"/>
        </w:rPr>
      </w:pPr>
      <w:r w:rsidRPr="00DF1F05">
        <w:rPr>
          <w:rFonts w:asciiTheme="majorHAnsi" w:eastAsia="Times New Roman" w:hAnsiTheme="majorHAnsi" w:cstheme="majorHAnsi"/>
          <w:sz w:val="24"/>
          <w:szCs w:val="24"/>
          <w:lang w:val="en-GB" w:eastAsia="en-GB"/>
        </w:rPr>
        <w:t>Evidence of staff training provided to WICAS representatives</w:t>
      </w:r>
    </w:p>
    <w:p w14:paraId="0E152F0B" w14:textId="77777777" w:rsidR="00DF1F05" w:rsidRDefault="00DF1F05" w:rsidP="00DF1F05">
      <w:pPr>
        <w:spacing w:before="100" w:beforeAutospacing="1" w:after="100" w:afterAutospacing="1" w:line="360" w:lineRule="auto"/>
        <w:rPr>
          <w:rFonts w:asciiTheme="majorHAnsi" w:eastAsia="Times New Roman" w:hAnsiTheme="majorHAnsi" w:cstheme="majorHAnsi"/>
          <w:sz w:val="24"/>
          <w:szCs w:val="24"/>
          <w:lang w:val="en-GB" w:eastAsia="en-GB"/>
        </w:rPr>
      </w:pPr>
      <w:r w:rsidRPr="4E10F1DE">
        <w:rPr>
          <w:rFonts w:asciiTheme="majorHAnsi" w:eastAsia="Times New Roman" w:hAnsiTheme="majorHAnsi" w:cstheme="majorBidi"/>
          <w:sz w:val="24"/>
          <w:szCs w:val="24"/>
          <w:lang w:val="en-GB" w:eastAsia="en-GB"/>
        </w:rPr>
        <w:t>All waste and packaging must be removed from the site, and recyclable materials disposed of in accordance with environmental regulations. The site shall be left clean and tidy upon completion.</w:t>
      </w:r>
    </w:p>
    <w:p w14:paraId="103195CE" w14:textId="1CA675B7" w:rsidR="4E10F1DE" w:rsidRDefault="4E10F1DE" w:rsidP="4E10F1DE">
      <w:pPr>
        <w:spacing w:beforeAutospacing="1" w:afterAutospacing="1" w:line="360" w:lineRule="auto"/>
        <w:rPr>
          <w:rFonts w:asciiTheme="majorHAnsi" w:eastAsia="Times New Roman" w:hAnsiTheme="majorHAnsi" w:cstheme="majorBidi"/>
          <w:b/>
          <w:bCs/>
          <w:sz w:val="24"/>
          <w:szCs w:val="24"/>
          <w:lang w:val="en-GB" w:eastAsia="en-GB"/>
        </w:rPr>
      </w:pPr>
    </w:p>
    <w:p w14:paraId="71CBB638" w14:textId="119E3D6B" w:rsidR="4E10F1DE" w:rsidRDefault="4E10F1DE" w:rsidP="4E10F1DE">
      <w:pPr>
        <w:spacing w:beforeAutospacing="1" w:afterAutospacing="1" w:line="360" w:lineRule="auto"/>
        <w:rPr>
          <w:rFonts w:asciiTheme="majorHAnsi" w:eastAsia="Times New Roman" w:hAnsiTheme="majorHAnsi" w:cstheme="majorBidi"/>
          <w:b/>
          <w:bCs/>
          <w:sz w:val="24"/>
          <w:szCs w:val="24"/>
          <w:lang w:val="en-GB" w:eastAsia="en-GB"/>
        </w:rPr>
      </w:pPr>
    </w:p>
    <w:p w14:paraId="2CBD82BB" w14:textId="77777777" w:rsidR="008973A2" w:rsidRDefault="008973A2" w:rsidP="008973A2">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8973A2">
        <w:rPr>
          <w:rFonts w:asciiTheme="majorHAnsi" w:eastAsia="Times New Roman" w:hAnsiTheme="majorHAnsi" w:cstheme="majorHAnsi"/>
          <w:b/>
          <w:bCs/>
          <w:sz w:val="24"/>
          <w:szCs w:val="24"/>
          <w:lang w:val="en-GB" w:eastAsia="en-GB"/>
        </w:rPr>
        <w:t>Integration and Contractor Responsibility</w:t>
      </w:r>
    </w:p>
    <w:p w14:paraId="05A6E27B" w14:textId="77777777" w:rsidR="008973A2" w:rsidRPr="006369E2" w:rsidRDefault="008973A2" w:rsidP="0057469F">
      <w:pPr>
        <w:pStyle w:val="ListParagraph"/>
        <w:numPr>
          <w:ilvl w:val="0"/>
          <w:numId w:val="31"/>
        </w:numPr>
        <w:spacing w:before="100" w:beforeAutospacing="1" w:after="100" w:afterAutospacing="1" w:line="360" w:lineRule="auto"/>
        <w:rPr>
          <w:rFonts w:asciiTheme="majorHAnsi" w:eastAsia="Times New Roman" w:hAnsiTheme="majorHAnsi" w:cstheme="majorHAnsi"/>
          <w:sz w:val="24"/>
          <w:szCs w:val="24"/>
          <w:lang w:val="en-GB" w:eastAsia="en-GB"/>
        </w:rPr>
      </w:pPr>
      <w:r w:rsidRPr="006369E2">
        <w:rPr>
          <w:rFonts w:asciiTheme="majorHAnsi" w:eastAsia="Times New Roman" w:hAnsiTheme="majorHAnsi" w:cstheme="majorHAnsi"/>
          <w:sz w:val="24"/>
          <w:szCs w:val="24"/>
          <w:lang w:val="en-GB" w:eastAsia="en-GB"/>
        </w:rPr>
        <w:t>Both Lot 1 (Air Source Heat Pump &amp; Underfloor Heating System) and Lot 2 (Solar PV, Battery Storage &amp; EV Charging) shall be delivered as a single, fully integrated renewable-energy solution.</w:t>
      </w:r>
    </w:p>
    <w:p w14:paraId="6E4B43E0" w14:textId="77777777" w:rsidR="008973A2" w:rsidRPr="006369E2" w:rsidRDefault="008973A2" w:rsidP="0057469F">
      <w:pPr>
        <w:pStyle w:val="ListParagraph"/>
        <w:numPr>
          <w:ilvl w:val="0"/>
          <w:numId w:val="31"/>
        </w:numPr>
        <w:spacing w:before="100" w:beforeAutospacing="1" w:after="100" w:afterAutospacing="1" w:line="360" w:lineRule="auto"/>
        <w:rPr>
          <w:rFonts w:asciiTheme="majorHAnsi" w:eastAsia="Times New Roman" w:hAnsiTheme="majorHAnsi" w:cstheme="majorHAnsi"/>
          <w:sz w:val="24"/>
          <w:szCs w:val="24"/>
          <w:lang w:val="en-GB" w:eastAsia="en-GB"/>
        </w:rPr>
      </w:pPr>
      <w:r w:rsidRPr="006369E2">
        <w:rPr>
          <w:rFonts w:asciiTheme="majorHAnsi" w:eastAsia="Times New Roman" w:hAnsiTheme="majorHAnsi" w:cstheme="majorHAnsi"/>
          <w:sz w:val="24"/>
          <w:szCs w:val="24"/>
          <w:lang w:val="en-GB" w:eastAsia="en-GB"/>
        </w:rPr>
        <w:t>The appointed contractor will be solely responsible for the overall design, coordination, installation, commissioning, and performance of all systems, ensuring seamless operational compatibility between the heating, solar, battery, and EV-charging elements.</w:t>
      </w:r>
    </w:p>
    <w:p w14:paraId="083CA8E2" w14:textId="77777777" w:rsidR="008973A2" w:rsidRDefault="008973A2" w:rsidP="0057469F">
      <w:pPr>
        <w:pStyle w:val="ListParagraph"/>
        <w:numPr>
          <w:ilvl w:val="0"/>
          <w:numId w:val="31"/>
        </w:numPr>
        <w:spacing w:before="100" w:beforeAutospacing="1" w:after="100" w:afterAutospacing="1" w:line="360" w:lineRule="auto"/>
        <w:rPr>
          <w:rFonts w:asciiTheme="majorHAnsi" w:eastAsia="Times New Roman" w:hAnsiTheme="majorHAnsi" w:cstheme="majorHAnsi"/>
          <w:sz w:val="24"/>
          <w:szCs w:val="24"/>
          <w:lang w:val="en-GB" w:eastAsia="en-GB"/>
        </w:rPr>
      </w:pPr>
      <w:r w:rsidRPr="006369E2">
        <w:rPr>
          <w:rFonts w:asciiTheme="majorHAnsi" w:eastAsia="Times New Roman" w:hAnsiTheme="majorHAnsi" w:cstheme="majorHAnsi"/>
          <w:sz w:val="24"/>
          <w:szCs w:val="24"/>
          <w:lang w:val="en-GB" w:eastAsia="en-GB"/>
        </w:rPr>
        <w:t>Where subcontractors are employed, the principal contractor shall retain full responsibility for their work, including adherence to specification, workmanship standards, safety compliance, and performance outcomes.</w:t>
      </w:r>
    </w:p>
    <w:p w14:paraId="40FA36E9" w14:textId="0E3A4CA3" w:rsidR="0057469F" w:rsidRPr="001E7C69" w:rsidRDefault="0057469F" w:rsidP="0057469F">
      <w:pPr>
        <w:pStyle w:val="ListParagraph"/>
        <w:numPr>
          <w:ilvl w:val="0"/>
          <w:numId w:val="31"/>
        </w:numPr>
        <w:spacing w:before="100" w:beforeAutospacing="1" w:after="100" w:afterAutospacing="1" w:line="360" w:lineRule="auto"/>
        <w:rPr>
          <w:rFonts w:asciiTheme="majorHAnsi" w:eastAsia="Times New Roman" w:hAnsiTheme="majorHAnsi" w:cstheme="majorHAnsi"/>
          <w:sz w:val="24"/>
          <w:szCs w:val="24"/>
          <w:lang w:val="en-GB" w:eastAsia="en-GB"/>
        </w:rPr>
      </w:pPr>
      <w:r w:rsidRPr="0057469F">
        <w:rPr>
          <w:rFonts w:asciiTheme="majorHAnsi" w:eastAsia="Times New Roman" w:hAnsiTheme="majorHAnsi" w:cstheme="majorHAnsi"/>
          <w:sz w:val="24"/>
          <w:szCs w:val="24"/>
          <w:lang w:eastAsia="en-GB"/>
        </w:rPr>
        <w:t xml:space="preserve">Refer to Lot 1 and Lot 2 for system-specific integration requirements. Unified control and monitoring are detailed in Section 5 </w:t>
      </w:r>
      <w:r>
        <w:rPr>
          <w:rFonts w:asciiTheme="majorHAnsi" w:eastAsia="Times New Roman" w:hAnsiTheme="majorHAnsi" w:cstheme="majorHAnsi"/>
          <w:sz w:val="24"/>
          <w:szCs w:val="24"/>
          <w:lang w:eastAsia="en-GB"/>
        </w:rPr>
        <w:t>-</w:t>
      </w:r>
      <w:r w:rsidRPr="0057469F">
        <w:rPr>
          <w:rFonts w:asciiTheme="majorHAnsi" w:eastAsia="Times New Roman" w:hAnsiTheme="majorHAnsi" w:cstheme="majorHAnsi"/>
          <w:sz w:val="24"/>
          <w:szCs w:val="24"/>
          <w:lang w:eastAsia="en-GB"/>
        </w:rPr>
        <w:t xml:space="preserve"> Control System.</w:t>
      </w:r>
    </w:p>
    <w:p w14:paraId="3E6203F1" w14:textId="77777777" w:rsidR="001E7C69" w:rsidRPr="006369E2" w:rsidRDefault="001E7C69" w:rsidP="4E10F1DE">
      <w:pPr>
        <w:pStyle w:val="ListParagraph"/>
        <w:spacing w:before="100" w:beforeAutospacing="1" w:after="100" w:afterAutospacing="1" w:line="360" w:lineRule="auto"/>
        <w:rPr>
          <w:rFonts w:asciiTheme="majorHAnsi" w:eastAsia="Times New Roman" w:hAnsiTheme="majorHAnsi" w:cstheme="majorBidi"/>
          <w:sz w:val="24"/>
          <w:szCs w:val="24"/>
          <w:lang w:val="en-GB" w:eastAsia="en-GB"/>
        </w:rPr>
      </w:pPr>
    </w:p>
    <w:p w14:paraId="2252DE71" w14:textId="1CB229C0" w:rsidR="4E10F1DE" w:rsidRDefault="4E10F1DE" w:rsidP="4E10F1DE">
      <w:pPr>
        <w:spacing w:beforeAutospacing="1" w:afterAutospacing="1" w:line="360" w:lineRule="auto"/>
        <w:outlineLvl w:val="2"/>
        <w:rPr>
          <w:rFonts w:asciiTheme="majorHAnsi" w:eastAsia="Times New Roman" w:hAnsiTheme="majorHAnsi" w:cstheme="majorBidi"/>
          <w:b/>
          <w:bCs/>
          <w:color w:val="0070C0"/>
          <w:sz w:val="27"/>
          <w:szCs w:val="27"/>
          <w:lang w:val="en-GB" w:eastAsia="en-GB"/>
        </w:rPr>
      </w:pPr>
    </w:p>
    <w:p w14:paraId="23B3A731" w14:textId="2D3A5744" w:rsidR="00E7524A" w:rsidRPr="00E7524A" w:rsidRDefault="670730E1" w:rsidP="4E10F1DE">
      <w:pPr>
        <w:spacing w:before="100" w:beforeAutospacing="1" w:after="100" w:afterAutospacing="1" w:line="360" w:lineRule="auto"/>
        <w:outlineLvl w:val="2"/>
        <w:rPr>
          <w:rFonts w:asciiTheme="majorHAnsi" w:eastAsia="Times New Roman" w:hAnsiTheme="majorHAnsi" w:cstheme="majorBidi"/>
          <w:b/>
          <w:bCs/>
          <w:color w:val="0070C0"/>
          <w:sz w:val="27"/>
          <w:szCs w:val="27"/>
          <w:lang w:val="en-GB" w:eastAsia="en-GB"/>
        </w:rPr>
      </w:pPr>
      <w:r w:rsidRPr="4E10F1DE">
        <w:rPr>
          <w:rFonts w:asciiTheme="majorHAnsi" w:eastAsia="Times New Roman" w:hAnsiTheme="majorHAnsi" w:cstheme="majorBidi"/>
          <w:b/>
          <w:bCs/>
          <w:color w:val="0070C0"/>
          <w:sz w:val="27"/>
          <w:szCs w:val="27"/>
          <w:lang w:val="en-GB" w:eastAsia="en-GB"/>
        </w:rPr>
        <w:t xml:space="preserve">4. </w:t>
      </w:r>
      <w:r w:rsidR="00E7524A" w:rsidRPr="4E10F1DE">
        <w:rPr>
          <w:rFonts w:asciiTheme="majorHAnsi" w:eastAsia="Times New Roman" w:hAnsiTheme="majorHAnsi" w:cstheme="majorBidi"/>
          <w:b/>
          <w:bCs/>
          <w:color w:val="0070C0"/>
          <w:sz w:val="27"/>
          <w:szCs w:val="27"/>
          <w:lang w:val="en-GB" w:eastAsia="en-GB"/>
        </w:rPr>
        <w:t>Additional Notes:</w:t>
      </w:r>
    </w:p>
    <w:p w14:paraId="14FABEC3" w14:textId="44237082" w:rsidR="002C5CAA" w:rsidRDefault="002C5CAA" w:rsidP="4E10F1DE">
      <w:pPr>
        <w:pStyle w:val="ListParagraph"/>
        <w:rPr>
          <w:color w:val="0070C0"/>
        </w:rPr>
      </w:pPr>
    </w:p>
    <w:p w14:paraId="49F2A15D" w14:textId="5158C5F7" w:rsidR="00824D84" w:rsidRDefault="00AA4DB9" w:rsidP="4E10F1DE">
      <w:pPr>
        <w:pStyle w:val="Heading2"/>
        <w:spacing w:line="360" w:lineRule="auto"/>
        <w:rPr>
          <w:color w:val="000000" w:themeColor="text1"/>
        </w:rPr>
      </w:pPr>
      <w:r w:rsidRPr="4E10F1DE">
        <w:rPr>
          <w:color w:val="000000" w:themeColor="text1"/>
          <w:sz w:val="24"/>
          <w:szCs w:val="24"/>
        </w:rPr>
        <w:t>Workmanship</w:t>
      </w:r>
      <w:r w:rsidRPr="4E10F1DE">
        <w:rPr>
          <w:color w:val="000000" w:themeColor="text1"/>
        </w:rPr>
        <w:t xml:space="preserve"> and Installation Standards</w:t>
      </w:r>
    </w:p>
    <w:p w14:paraId="05E8BBE1" w14:textId="5B6F1F1F" w:rsidR="00977F40" w:rsidRDefault="001D0694" w:rsidP="001D0694">
      <w:pPr>
        <w:spacing w:line="360" w:lineRule="auto"/>
        <w:rPr>
          <w:rFonts w:asciiTheme="majorHAnsi" w:hAnsiTheme="majorHAnsi" w:cstheme="majorHAnsi"/>
          <w:sz w:val="24"/>
          <w:szCs w:val="24"/>
        </w:rPr>
      </w:pPr>
      <w:r w:rsidRPr="001D0694">
        <w:rPr>
          <w:rFonts w:asciiTheme="majorHAnsi" w:hAnsiTheme="majorHAnsi" w:cstheme="majorHAnsi"/>
          <w:sz w:val="24"/>
          <w:szCs w:val="24"/>
        </w:rPr>
        <w:t xml:space="preserve">All works under this contract shall be executed to the highest professional standards of workmanship, safety, and compliance. The contractor shall ensure that all installations are neat, secure, and fully compliant with current UK regulations, manufacturer instructions, and </w:t>
      </w:r>
      <w:proofErr w:type="spellStart"/>
      <w:r w:rsidRPr="001D0694">
        <w:rPr>
          <w:rFonts w:asciiTheme="majorHAnsi" w:hAnsiTheme="majorHAnsi" w:cstheme="majorHAnsi"/>
          <w:sz w:val="24"/>
          <w:szCs w:val="24"/>
        </w:rPr>
        <w:t>recognised</w:t>
      </w:r>
      <w:proofErr w:type="spellEnd"/>
      <w:r w:rsidRPr="001D0694">
        <w:rPr>
          <w:rFonts w:asciiTheme="majorHAnsi" w:hAnsiTheme="majorHAnsi" w:cstheme="majorHAnsi"/>
          <w:sz w:val="24"/>
          <w:szCs w:val="24"/>
        </w:rPr>
        <w:t xml:space="preserve"> industry best practice.</w:t>
      </w:r>
    </w:p>
    <w:p w14:paraId="52216C75"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b/>
          <w:bCs/>
          <w:sz w:val="24"/>
          <w:szCs w:val="24"/>
          <w:lang w:val="en-GB"/>
        </w:rPr>
        <w:t>General Installation Requirements</w:t>
      </w:r>
    </w:p>
    <w:p w14:paraId="41D7FF73" w14:textId="77777777" w:rsidR="00BD69B3" w:rsidRPr="00BD69B3" w:rsidRDefault="00BD69B3" w:rsidP="0057469F">
      <w:pPr>
        <w:numPr>
          <w:ilvl w:val="0"/>
          <w:numId w:val="32"/>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electrical works shall comply with BS 7671 – Requirements for Electrical Installations and be carried out by suitably qualified operatives holding relevant certifications (e.g., NICEIC, NAPIT, or equivalent).</w:t>
      </w:r>
    </w:p>
    <w:p w14:paraId="166FB70C" w14:textId="77777777" w:rsidR="00BD69B3" w:rsidRPr="00BD69B3" w:rsidRDefault="00BD69B3" w:rsidP="0057469F">
      <w:pPr>
        <w:numPr>
          <w:ilvl w:val="0"/>
          <w:numId w:val="32"/>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plumbing and heating works shall conform to WRAS, Building Regulations Part L and G, and the relevant MCS standards for renewable technologies.</w:t>
      </w:r>
    </w:p>
    <w:p w14:paraId="56CDF9C9" w14:textId="77777777" w:rsidR="00BD69B3" w:rsidRPr="00BD69B3" w:rsidRDefault="00BD69B3" w:rsidP="0057469F">
      <w:pPr>
        <w:numPr>
          <w:ilvl w:val="0"/>
          <w:numId w:val="32"/>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equipment, materials and components shall be new, of merchantable quality, and installed strictly in accordance with the manufacturer’s recommendations.</w:t>
      </w:r>
    </w:p>
    <w:p w14:paraId="36F4773A" w14:textId="77777777" w:rsidR="00BD69B3" w:rsidRPr="00BD69B3" w:rsidRDefault="00BD69B3" w:rsidP="0057469F">
      <w:pPr>
        <w:numPr>
          <w:ilvl w:val="0"/>
          <w:numId w:val="32"/>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visible installations (pipework, cabling, containment, ducting, and trunking) shall be neatly aligned, labelled, and securely fixed.</w:t>
      </w:r>
    </w:p>
    <w:p w14:paraId="5B8EB26D" w14:textId="77777777" w:rsidR="00BD69B3" w:rsidRPr="00BD69B3" w:rsidRDefault="00BD69B3" w:rsidP="0057469F">
      <w:pPr>
        <w:numPr>
          <w:ilvl w:val="0"/>
          <w:numId w:val="32"/>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penetrations through walls, floors, or roofs shall be fully sealed to maintain the integrity, fire rating, and weatherproofing of the building.</w:t>
      </w:r>
    </w:p>
    <w:p w14:paraId="1A8B83D8"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b/>
          <w:bCs/>
          <w:sz w:val="24"/>
          <w:szCs w:val="24"/>
          <w:lang w:val="en-GB"/>
        </w:rPr>
        <w:t>Quality Assurance and Supervision</w:t>
      </w:r>
    </w:p>
    <w:p w14:paraId="0DDEA3EB" w14:textId="77777777" w:rsidR="00BD69B3" w:rsidRPr="00BD69B3" w:rsidRDefault="00BD69B3" w:rsidP="0057469F">
      <w:pPr>
        <w:numPr>
          <w:ilvl w:val="0"/>
          <w:numId w:val="33"/>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The contractor must implement a documented Quality Assurance (QA) procedure, including pre-installation inspections, mid-installation checks, and final snagging inspections before handover.</w:t>
      </w:r>
    </w:p>
    <w:p w14:paraId="31431CAE" w14:textId="77777777" w:rsidR="00BD69B3" w:rsidRPr="00BD69B3" w:rsidRDefault="00BD69B3" w:rsidP="0057469F">
      <w:pPr>
        <w:numPr>
          <w:ilvl w:val="0"/>
          <w:numId w:val="33"/>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 site supervisor qualified in both mechanical and electrical disciplines shall be present during key installation stages to coordinate trades and ensure compliance.</w:t>
      </w:r>
    </w:p>
    <w:p w14:paraId="76AFFC6D" w14:textId="77777777" w:rsidR="00BD69B3" w:rsidRPr="00BD69B3" w:rsidRDefault="00BD69B3" w:rsidP="0057469F">
      <w:pPr>
        <w:numPr>
          <w:ilvl w:val="0"/>
          <w:numId w:val="33"/>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workmanship shall be subject to inspection and approval by WICAS or its appointed representative. Any defects or substandard works identified shall be rectified by the contractor within 10 working days of notification, at no additional cost.</w:t>
      </w:r>
    </w:p>
    <w:p w14:paraId="5873CACC" w14:textId="77777777" w:rsidR="00BD69B3" w:rsidRPr="00BD69B3" w:rsidRDefault="00BD69B3" w:rsidP="0057469F">
      <w:pPr>
        <w:numPr>
          <w:ilvl w:val="0"/>
          <w:numId w:val="33"/>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No variation to the approved system design may be made without the written agreement of WICAS.</w:t>
      </w:r>
    </w:p>
    <w:p w14:paraId="0ED1D641"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b/>
          <w:bCs/>
          <w:sz w:val="24"/>
          <w:szCs w:val="24"/>
          <w:lang w:val="en-GB"/>
        </w:rPr>
        <w:t>Operative Competence</w:t>
      </w:r>
    </w:p>
    <w:p w14:paraId="54E79821" w14:textId="77777777" w:rsidR="00BD69B3" w:rsidRPr="00BD69B3" w:rsidRDefault="00BD69B3" w:rsidP="0057469F">
      <w:pPr>
        <w:numPr>
          <w:ilvl w:val="0"/>
          <w:numId w:val="34"/>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operatives must hold relevant NVQ Level 2 or 3 qualifications (Plumbing, Electrical Installation, or Renewable Technologies).</w:t>
      </w:r>
    </w:p>
    <w:p w14:paraId="53C41BE1" w14:textId="77777777" w:rsidR="00BD69B3" w:rsidRPr="00BD69B3" w:rsidRDefault="00BD69B3" w:rsidP="0057469F">
      <w:pPr>
        <w:numPr>
          <w:ilvl w:val="0"/>
          <w:numId w:val="34"/>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 xml:space="preserve">Where manufacturer-specific training is available, installers must hold that accreditation (e.g., Mitsubishi </w:t>
      </w:r>
      <w:proofErr w:type="spellStart"/>
      <w:r w:rsidRPr="00BD69B3">
        <w:rPr>
          <w:rFonts w:asciiTheme="majorHAnsi" w:hAnsiTheme="majorHAnsi" w:cstheme="majorHAnsi"/>
          <w:sz w:val="24"/>
          <w:szCs w:val="24"/>
          <w:lang w:val="en-GB"/>
        </w:rPr>
        <w:t>Ecodan</w:t>
      </w:r>
      <w:proofErr w:type="spellEnd"/>
      <w:r w:rsidRPr="00BD69B3">
        <w:rPr>
          <w:rFonts w:asciiTheme="majorHAnsi" w:hAnsiTheme="majorHAnsi" w:cstheme="majorHAnsi"/>
          <w:sz w:val="24"/>
          <w:szCs w:val="24"/>
          <w:lang w:val="en-GB"/>
        </w:rPr>
        <w:t xml:space="preserve">, Aiko, or </w:t>
      </w:r>
      <w:proofErr w:type="spellStart"/>
      <w:r w:rsidRPr="00BD69B3">
        <w:rPr>
          <w:rFonts w:asciiTheme="majorHAnsi" w:hAnsiTheme="majorHAnsi" w:cstheme="majorHAnsi"/>
          <w:sz w:val="24"/>
          <w:szCs w:val="24"/>
          <w:lang w:val="en-GB"/>
        </w:rPr>
        <w:t>SigenStor</w:t>
      </w:r>
      <w:proofErr w:type="spellEnd"/>
      <w:r w:rsidRPr="00BD69B3">
        <w:rPr>
          <w:rFonts w:asciiTheme="majorHAnsi" w:hAnsiTheme="majorHAnsi" w:cstheme="majorHAnsi"/>
          <w:sz w:val="24"/>
          <w:szCs w:val="24"/>
          <w:lang w:val="en-GB"/>
        </w:rPr>
        <w:t xml:space="preserve"> certification).</w:t>
      </w:r>
    </w:p>
    <w:p w14:paraId="256E7B2E" w14:textId="77777777" w:rsidR="00BD69B3" w:rsidRPr="00BD69B3" w:rsidRDefault="00BD69B3" w:rsidP="0057469F">
      <w:pPr>
        <w:numPr>
          <w:ilvl w:val="0"/>
          <w:numId w:val="34"/>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operatives must hold valid CSCS cards and evidence of current Health &amp; Safety training.</w:t>
      </w:r>
    </w:p>
    <w:p w14:paraId="1A785188" w14:textId="77777777" w:rsidR="00BD69B3" w:rsidRPr="00BD69B3" w:rsidRDefault="00BD69B3" w:rsidP="0057469F">
      <w:pPr>
        <w:numPr>
          <w:ilvl w:val="0"/>
          <w:numId w:val="34"/>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Supervisors must be qualified to oversee multi-disciplinary renewable-energy installations.</w:t>
      </w:r>
    </w:p>
    <w:p w14:paraId="10889140"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b/>
          <w:bCs/>
          <w:sz w:val="24"/>
          <w:szCs w:val="24"/>
          <w:lang w:val="en-GB"/>
        </w:rPr>
        <w:t>Workmanship Warranty</w:t>
      </w:r>
    </w:p>
    <w:p w14:paraId="7CA9D0B7" w14:textId="77777777" w:rsidR="00BD69B3" w:rsidRPr="00BD69B3" w:rsidRDefault="00BD69B3" w:rsidP="0057469F">
      <w:pPr>
        <w:numPr>
          <w:ilvl w:val="0"/>
          <w:numId w:val="35"/>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The contractor shall provide a minimum 2-year workmanship warranty covering all installed systems.</w:t>
      </w:r>
    </w:p>
    <w:p w14:paraId="19B90860" w14:textId="77777777" w:rsidR="00BD69B3" w:rsidRPr="00BD69B3" w:rsidRDefault="00BD69B3" w:rsidP="0057469F">
      <w:pPr>
        <w:numPr>
          <w:ilvl w:val="0"/>
          <w:numId w:val="35"/>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Any faults or defects arising within this period must be rectified promptly and at no cost to WICAS.</w:t>
      </w:r>
    </w:p>
    <w:p w14:paraId="6A830325" w14:textId="77777777" w:rsidR="00BD69B3" w:rsidRPr="00BD69B3" w:rsidRDefault="00BD69B3" w:rsidP="0057469F">
      <w:pPr>
        <w:numPr>
          <w:ilvl w:val="0"/>
          <w:numId w:val="35"/>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Manufacturer warranties for all major components (e.g., heat pumps, PV panels, batteries, and inverters) must be clearly identified, registered, and transferred to WICAS upon completion.</w:t>
      </w:r>
    </w:p>
    <w:p w14:paraId="3F1C8C17" w14:textId="77777777" w:rsidR="00BD69B3" w:rsidRPr="00BD69B3" w:rsidRDefault="00BD69B3" w:rsidP="00BD69B3">
      <w:pPr>
        <w:spacing w:line="360" w:lineRule="auto"/>
        <w:rPr>
          <w:rFonts w:asciiTheme="majorHAnsi" w:hAnsiTheme="majorHAnsi" w:cstheme="majorHAnsi"/>
          <w:sz w:val="24"/>
          <w:szCs w:val="24"/>
          <w:lang w:val="en-GB"/>
        </w:rPr>
      </w:pPr>
    </w:p>
    <w:p w14:paraId="233BE8CB"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b/>
          <w:bCs/>
          <w:sz w:val="24"/>
          <w:szCs w:val="24"/>
          <w:lang w:val="en-GB"/>
        </w:rPr>
        <w:t>Finishes, Cleanliness, and Waste Management</w:t>
      </w:r>
    </w:p>
    <w:p w14:paraId="3233D396" w14:textId="77777777" w:rsidR="00BD69B3" w:rsidRPr="00BD69B3" w:rsidRDefault="00BD69B3" w:rsidP="0057469F">
      <w:pPr>
        <w:numPr>
          <w:ilvl w:val="0"/>
          <w:numId w:val="36"/>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All work areas must be kept clean, safe, and orderly throughout the installation period.</w:t>
      </w:r>
    </w:p>
    <w:p w14:paraId="0948FA10" w14:textId="77777777" w:rsidR="00BD69B3" w:rsidRPr="00BD69B3" w:rsidRDefault="00BD69B3" w:rsidP="0057469F">
      <w:pPr>
        <w:numPr>
          <w:ilvl w:val="0"/>
          <w:numId w:val="36"/>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Protective coverings shall be used to safeguard carpets, skirtings, and finishes in adjacent areas.</w:t>
      </w:r>
    </w:p>
    <w:p w14:paraId="4FADDFC0" w14:textId="77777777" w:rsidR="00BD69B3" w:rsidRPr="00BD69B3" w:rsidRDefault="00BD69B3" w:rsidP="0057469F">
      <w:pPr>
        <w:numPr>
          <w:ilvl w:val="0"/>
          <w:numId w:val="36"/>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Upon completion, the contractor shall remove all waste, debris, and packaging from site and dispose of it in accordance with the Waste Electrical and Electronic Equipment (WEEE) Regulations and local environmental requirements.</w:t>
      </w:r>
    </w:p>
    <w:p w14:paraId="5C6D9B78" w14:textId="77777777" w:rsidR="00BD69B3" w:rsidRDefault="00BD69B3" w:rsidP="0057469F">
      <w:pPr>
        <w:numPr>
          <w:ilvl w:val="0"/>
          <w:numId w:val="36"/>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Recyclable materials shall be separated and disposed of responsibly.</w:t>
      </w:r>
    </w:p>
    <w:p w14:paraId="1F511A92" w14:textId="596BBA31" w:rsidR="00AE577F" w:rsidRPr="00AE577F" w:rsidRDefault="00AE577F" w:rsidP="0057469F">
      <w:pPr>
        <w:pStyle w:val="ListParagraph"/>
        <w:numPr>
          <w:ilvl w:val="0"/>
          <w:numId w:val="36"/>
        </w:numPr>
        <w:spacing w:line="360" w:lineRule="auto"/>
        <w:rPr>
          <w:rFonts w:asciiTheme="majorHAnsi" w:hAnsiTheme="majorHAnsi" w:cstheme="majorHAnsi"/>
          <w:sz w:val="24"/>
          <w:szCs w:val="24"/>
          <w:lang w:val="en-GB"/>
        </w:rPr>
      </w:pPr>
      <w:r w:rsidRPr="00AE577F">
        <w:rPr>
          <w:rFonts w:asciiTheme="majorHAnsi" w:hAnsiTheme="majorHAnsi" w:cstheme="majorHAnsi"/>
          <w:sz w:val="24"/>
          <w:szCs w:val="24"/>
        </w:rPr>
        <w:t xml:space="preserve">Carpet reinstatement requirements are detailed under Lot 1 </w:t>
      </w:r>
      <w:r>
        <w:rPr>
          <w:rFonts w:asciiTheme="majorHAnsi" w:hAnsiTheme="majorHAnsi" w:cstheme="majorHAnsi"/>
          <w:sz w:val="24"/>
          <w:szCs w:val="24"/>
        </w:rPr>
        <w:t>-</w:t>
      </w:r>
      <w:r w:rsidRPr="00AE577F">
        <w:rPr>
          <w:rFonts w:asciiTheme="majorHAnsi" w:hAnsiTheme="majorHAnsi" w:cstheme="majorHAnsi"/>
          <w:sz w:val="24"/>
          <w:szCs w:val="24"/>
        </w:rPr>
        <w:t xml:space="preserve"> ASHP and Underfloor Heating System</w:t>
      </w:r>
    </w:p>
    <w:p w14:paraId="710BB6D6" w14:textId="609716C3" w:rsidR="00BD69B3" w:rsidRPr="00AE577F" w:rsidRDefault="00BD69B3" w:rsidP="00AE577F">
      <w:pPr>
        <w:spacing w:line="360" w:lineRule="auto"/>
        <w:rPr>
          <w:rFonts w:asciiTheme="majorHAnsi" w:hAnsiTheme="majorHAnsi" w:cstheme="majorHAnsi"/>
          <w:sz w:val="24"/>
          <w:szCs w:val="24"/>
          <w:lang w:val="en-GB"/>
        </w:rPr>
      </w:pPr>
      <w:r w:rsidRPr="00AE577F">
        <w:rPr>
          <w:rFonts w:asciiTheme="majorHAnsi" w:hAnsiTheme="majorHAnsi" w:cstheme="majorHAnsi"/>
          <w:b/>
          <w:bCs/>
          <w:sz w:val="24"/>
          <w:szCs w:val="24"/>
          <w:lang w:val="en-GB"/>
        </w:rPr>
        <w:t>Documentation and Certification</w:t>
      </w:r>
    </w:p>
    <w:p w14:paraId="2CBD83F0" w14:textId="77777777" w:rsidR="00BD69B3" w:rsidRPr="00BD69B3" w:rsidRDefault="00BD69B3" w:rsidP="00BD69B3">
      <w:p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At completion, the contractor must provide the following documentation to WICAS:</w:t>
      </w:r>
    </w:p>
    <w:p w14:paraId="7D679EDB" w14:textId="77777777" w:rsidR="00BD69B3" w:rsidRPr="00BD69B3" w:rsidRDefault="00BD69B3" w:rsidP="0057469F">
      <w:pPr>
        <w:numPr>
          <w:ilvl w:val="0"/>
          <w:numId w:val="37"/>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Commissioning and test certificates for all systems installed.</w:t>
      </w:r>
    </w:p>
    <w:p w14:paraId="0B463943" w14:textId="77777777" w:rsidR="00BD69B3" w:rsidRPr="00BD69B3" w:rsidRDefault="00BD69B3" w:rsidP="0057469F">
      <w:pPr>
        <w:numPr>
          <w:ilvl w:val="0"/>
          <w:numId w:val="37"/>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Manufacturer product warranties and datasheets.</w:t>
      </w:r>
    </w:p>
    <w:p w14:paraId="200F8301" w14:textId="77777777" w:rsidR="00BD69B3" w:rsidRPr="00BD69B3" w:rsidRDefault="00BD69B3" w:rsidP="0057469F">
      <w:pPr>
        <w:numPr>
          <w:ilvl w:val="0"/>
          <w:numId w:val="37"/>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Building Control and DNO approvals, where applicable.</w:t>
      </w:r>
    </w:p>
    <w:p w14:paraId="0E2171AB" w14:textId="77777777" w:rsidR="00BD69B3" w:rsidRPr="00BD69B3" w:rsidRDefault="00BD69B3" w:rsidP="0057469F">
      <w:pPr>
        <w:numPr>
          <w:ilvl w:val="0"/>
          <w:numId w:val="37"/>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As-built drawings and O&amp;M manuals in digital format.</w:t>
      </w:r>
    </w:p>
    <w:p w14:paraId="3412585B" w14:textId="77777777" w:rsidR="00BD69B3" w:rsidRPr="00BD69B3" w:rsidRDefault="00BD69B3" w:rsidP="0057469F">
      <w:pPr>
        <w:numPr>
          <w:ilvl w:val="0"/>
          <w:numId w:val="37"/>
        </w:numPr>
        <w:spacing w:line="360" w:lineRule="auto"/>
        <w:rPr>
          <w:rFonts w:asciiTheme="majorHAnsi" w:hAnsiTheme="majorHAnsi" w:cstheme="majorHAnsi"/>
          <w:sz w:val="24"/>
          <w:szCs w:val="24"/>
          <w:lang w:val="en-GB"/>
        </w:rPr>
      </w:pPr>
      <w:r w:rsidRPr="00BD69B3">
        <w:rPr>
          <w:rFonts w:asciiTheme="majorHAnsi" w:hAnsiTheme="majorHAnsi" w:cstheme="majorHAnsi"/>
          <w:sz w:val="24"/>
          <w:szCs w:val="24"/>
          <w:lang w:val="en-GB"/>
        </w:rPr>
        <w:t>Copies of relevant installer accreditations and training certificates.</w:t>
      </w:r>
    </w:p>
    <w:p w14:paraId="3B360F44" w14:textId="04C557A5" w:rsidR="00824D84" w:rsidRPr="00754727" w:rsidRDefault="50DB9BA8" w:rsidP="4E10F1DE">
      <w:pPr>
        <w:pStyle w:val="Heading2"/>
        <w:spacing w:line="360" w:lineRule="auto"/>
      </w:pPr>
      <w:r w:rsidRPr="4E10F1DE">
        <w:t>5</w:t>
      </w:r>
      <w:r w:rsidR="00AA4DB9" w:rsidRPr="4E10F1DE">
        <w:t>. Compliance Requirements</w:t>
      </w:r>
    </w:p>
    <w:p w14:paraId="3402A1FA" w14:textId="77777777" w:rsidR="005A2C66" w:rsidRPr="005A2C66" w:rsidRDefault="005A2C66" w:rsidP="006721B8">
      <w:p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All works must comply with relevant UK legislation, industry standards, and local authority requirements. The contractor is responsible for ensuring full compliance throughout the project lifecycle.</w:t>
      </w:r>
    </w:p>
    <w:p w14:paraId="640CD11B" w14:textId="77777777" w:rsidR="005A2C66" w:rsidRPr="005A2C66" w:rsidRDefault="005A2C66" w:rsidP="006721B8">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2C66">
        <w:rPr>
          <w:rFonts w:asciiTheme="majorHAnsi" w:eastAsia="Times New Roman" w:hAnsiTheme="majorHAnsi" w:cstheme="majorHAnsi"/>
          <w:b/>
          <w:bCs/>
          <w:sz w:val="24"/>
          <w:szCs w:val="24"/>
          <w:lang w:val="en-GB" w:eastAsia="en-GB"/>
        </w:rPr>
        <w:t>Regulatory and Technical Compliance</w:t>
      </w:r>
    </w:p>
    <w:p w14:paraId="5ABED81E" w14:textId="77777777" w:rsidR="005A2C66" w:rsidRPr="005A2C66" w:rsidRDefault="005A2C66" w:rsidP="0057469F">
      <w:pPr>
        <w:numPr>
          <w:ilvl w:val="0"/>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 xml:space="preserve">All installations must meet applicable British Standards (BS) and European Norms (EN), including: </w:t>
      </w:r>
    </w:p>
    <w:p w14:paraId="6675D289" w14:textId="77777777" w:rsidR="005A2C66" w:rsidRPr="005A2C66" w:rsidRDefault="005A2C66" w:rsidP="0057469F">
      <w:pPr>
        <w:numPr>
          <w:ilvl w:val="1"/>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BS 7671 – Electrical installations</w:t>
      </w:r>
    </w:p>
    <w:p w14:paraId="511AB13A" w14:textId="77777777" w:rsidR="005A2C66" w:rsidRPr="005A2C66" w:rsidRDefault="005A2C66" w:rsidP="0057469F">
      <w:pPr>
        <w:numPr>
          <w:ilvl w:val="1"/>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BS EN 14511 – Heat pump performance</w:t>
      </w:r>
    </w:p>
    <w:p w14:paraId="080DE7A6" w14:textId="77777777" w:rsidR="005A2C66" w:rsidRPr="005A2C66" w:rsidRDefault="005A2C66" w:rsidP="0057469F">
      <w:pPr>
        <w:numPr>
          <w:ilvl w:val="1"/>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BS EN 61427 – Battery systems</w:t>
      </w:r>
    </w:p>
    <w:p w14:paraId="187C7C29" w14:textId="77777777" w:rsidR="005A2C66" w:rsidRPr="005A2C66" w:rsidRDefault="005A2C66" w:rsidP="0057469F">
      <w:pPr>
        <w:numPr>
          <w:ilvl w:val="1"/>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BS EN 62196 – EV charging infrastructure</w:t>
      </w:r>
    </w:p>
    <w:p w14:paraId="7AB3F4DA" w14:textId="77777777" w:rsidR="005A2C66" w:rsidRPr="005A2C66" w:rsidRDefault="005A2C66" w:rsidP="0057469F">
      <w:pPr>
        <w:numPr>
          <w:ilvl w:val="0"/>
          <w:numId w:val="16"/>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Systems must be installed by MCS-certified professionals where applicable.</w:t>
      </w:r>
    </w:p>
    <w:p w14:paraId="6039E25D" w14:textId="77777777" w:rsidR="005A2C66" w:rsidRPr="005A2C66" w:rsidRDefault="005A2C66" w:rsidP="006721B8">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2C66">
        <w:rPr>
          <w:rFonts w:asciiTheme="majorHAnsi" w:eastAsia="Times New Roman" w:hAnsiTheme="majorHAnsi" w:cstheme="majorHAnsi"/>
          <w:b/>
          <w:bCs/>
          <w:sz w:val="24"/>
          <w:szCs w:val="24"/>
          <w:lang w:val="en-GB" w:eastAsia="en-GB"/>
        </w:rPr>
        <w:t>DNO (Distribution Network Operator) Applications</w:t>
      </w:r>
    </w:p>
    <w:p w14:paraId="27AE0485" w14:textId="77777777" w:rsidR="005A2C66" w:rsidRPr="005A2C66" w:rsidRDefault="005A2C66" w:rsidP="0057469F">
      <w:pPr>
        <w:numPr>
          <w:ilvl w:val="0"/>
          <w:numId w:val="17"/>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The contractor is responsible for submitting and managing all necessary applications to the DNO for grid connection of solar PV and EV charging systems.</w:t>
      </w:r>
    </w:p>
    <w:p w14:paraId="59F02A06" w14:textId="77777777" w:rsidR="005A2C66" w:rsidRPr="005A2C66" w:rsidRDefault="005A2C66" w:rsidP="0057469F">
      <w:pPr>
        <w:numPr>
          <w:ilvl w:val="0"/>
          <w:numId w:val="17"/>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WICAS will provide supporting documentation and site access as needed.</w:t>
      </w:r>
    </w:p>
    <w:p w14:paraId="6D88FB7F" w14:textId="77777777" w:rsidR="005A2C66" w:rsidRPr="005A2C66" w:rsidRDefault="005A2C66" w:rsidP="006721B8">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2C66">
        <w:rPr>
          <w:rFonts w:asciiTheme="majorHAnsi" w:eastAsia="Times New Roman" w:hAnsiTheme="majorHAnsi" w:cstheme="majorHAnsi"/>
          <w:b/>
          <w:bCs/>
          <w:sz w:val="24"/>
          <w:szCs w:val="24"/>
          <w:lang w:val="en-GB" w:eastAsia="en-GB"/>
        </w:rPr>
        <w:t>Data Protection and Smart Systems</w:t>
      </w:r>
    </w:p>
    <w:p w14:paraId="3B2536BD" w14:textId="77777777" w:rsidR="005A2C66" w:rsidRPr="005A2C66" w:rsidRDefault="005A2C66" w:rsidP="0057469F">
      <w:pPr>
        <w:numPr>
          <w:ilvl w:val="0"/>
          <w:numId w:val="18"/>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Any smart control systems, monitoring platforms, or cloud-based interfaces must comply with the UK General Data Protection Regulation (GDPR).</w:t>
      </w:r>
    </w:p>
    <w:p w14:paraId="1DB1D764" w14:textId="77777777" w:rsidR="005A2C66" w:rsidRPr="005A2C66" w:rsidRDefault="005A2C66" w:rsidP="0057469F">
      <w:pPr>
        <w:numPr>
          <w:ilvl w:val="0"/>
          <w:numId w:val="18"/>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 xml:space="preserve">The contractor must ensure: </w:t>
      </w:r>
    </w:p>
    <w:p w14:paraId="4AA0CBED" w14:textId="77777777" w:rsidR="005A2C66" w:rsidRPr="005A2C66" w:rsidRDefault="005A2C66" w:rsidP="0057469F">
      <w:pPr>
        <w:numPr>
          <w:ilvl w:val="1"/>
          <w:numId w:val="18"/>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Secure handling of user data</w:t>
      </w:r>
    </w:p>
    <w:p w14:paraId="15BC3092" w14:textId="77777777" w:rsidR="005A2C66" w:rsidRPr="005A2C66" w:rsidRDefault="005A2C66" w:rsidP="0057469F">
      <w:pPr>
        <w:numPr>
          <w:ilvl w:val="1"/>
          <w:numId w:val="18"/>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Clear user consent procedures</w:t>
      </w:r>
    </w:p>
    <w:p w14:paraId="6FA012F9" w14:textId="77777777" w:rsidR="005A2C66" w:rsidRPr="005A2C66" w:rsidRDefault="005A2C66" w:rsidP="0057469F">
      <w:pPr>
        <w:numPr>
          <w:ilvl w:val="1"/>
          <w:numId w:val="18"/>
        </w:numPr>
        <w:spacing w:before="100" w:beforeAutospacing="1" w:after="100" w:afterAutospacing="1" w:line="360" w:lineRule="auto"/>
        <w:rPr>
          <w:rFonts w:asciiTheme="majorHAnsi" w:eastAsia="Times New Roman" w:hAnsiTheme="majorHAnsi" w:cstheme="majorHAnsi"/>
          <w:sz w:val="24"/>
          <w:szCs w:val="24"/>
          <w:lang w:val="en-GB" w:eastAsia="en-GB"/>
        </w:rPr>
      </w:pPr>
      <w:r w:rsidRPr="005A2C66">
        <w:rPr>
          <w:rFonts w:asciiTheme="majorHAnsi" w:eastAsia="Times New Roman" w:hAnsiTheme="majorHAnsi" w:cstheme="majorHAnsi"/>
          <w:sz w:val="24"/>
          <w:szCs w:val="24"/>
          <w:lang w:val="en-GB" w:eastAsia="en-GB"/>
        </w:rPr>
        <w:t>Data storage and access protocols that meet GDPR standards</w:t>
      </w:r>
    </w:p>
    <w:p w14:paraId="074BDC58" w14:textId="4A94D0DB" w:rsidR="005B6B32" w:rsidRPr="005B6B32" w:rsidRDefault="1E9F00CF" w:rsidP="4E10F1DE">
      <w:pPr>
        <w:pStyle w:val="Heading2"/>
        <w:spacing w:line="360" w:lineRule="auto"/>
      </w:pPr>
      <w:r w:rsidRPr="4E10F1DE">
        <w:t>6</w:t>
      </w:r>
      <w:r w:rsidR="005B6B32" w:rsidRPr="4E10F1DE">
        <w:t>. Health &amp; Safety Requirements</w:t>
      </w:r>
    </w:p>
    <w:p w14:paraId="0450CE8D" w14:textId="77777777" w:rsidR="005B6B32" w:rsidRPr="005B6B32" w:rsidRDefault="005B6B32" w:rsidP="005B6B32">
      <w:p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The contractor must comply with all relevant Health &amp; Safety legislation, including but not limited to:</w:t>
      </w:r>
    </w:p>
    <w:p w14:paraId="2B10B2A2" w14:textId="77777777" w:rsidR="005B6B32" w:rsidRPr="005B6B32" w:rsidRDefault="005B6B32" w:rsidP="0057469F">
      <w:pPr>
        <w:numPr>
          <w:ilvl w:val="0"/>
          <w:numId w:val="13"/>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The Health and Safety at Work Act 1974</w:t>
      </w:r>
    </w:p>
    <w:p w14:paraId="3AA1BD02" w14:textId="77777777" w:rsidR="005B6B32" w:rsidRPr="005B6B32" w:rsidRDefault="005B6B32" w:rsidP="0057469F">
      <w:pPr>
        <w:numPr>
          <w:ilvl w:val="0"/>
          <w:numId w:val="13"/>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The Construction (Design and Management) Regulations 2015</w:t>
      </w:r>
    </w:p>
    <w:p w14:paraId="69DCC599" w14:textId="77777777" w:rsidR="005B6B32" w:rsidRPr="005B6B32" w:rsidRDefault="005B6B32" w:rsidP="0057469F">
      <w:pPr>
        <w:numPr>
          <w:ilvl w:val="0"/>
          <w:numId w:val="13"/>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Manual Handling Operations Regulations</w:t>
      </w:r>
    </w:p>
    <w:p w14:paraId="5595708C" w14:textId="77777777" w:rsidR="005B6B32" w:rsidRDefault="005B6B32" w:rsidP="0057469F">
      <w:pPr>
        <w:numPr>
          <w:ilvl w:val="0"/>
          <w:numId w:val="13"/>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Control of Substances Hazardous to Health (COSHH)</w:t>
      </w:r>
    </w:p>
    <w:p w14:paraId="3E229445" w14:textId="77777777" w:rsidR="00C6053B" w:rsidRDefault="00C6053B" w:rsidP="0057469F">
      <w:pPr>
        <w:pStyle w:val="ListParagraph"/>
        <w:numPr>
          <w:ilvl w:val="0"/>
          <w:numId w:val="13"/>
        </w:numPr>
        <w:spacing w:before="100" w:beforeAutospacing="1" w:after="100" w:afterAutospacing="1" w:line="240" w:lineRule="auto"/>
        <w:rPr>
          <w:rFonts w:asciiTheme="majorHAnsi" w:eastAsia="Times New Roman" w:hAnsiTheme="majorHAnsi" w:cstheme="majorHAnsi"/>
          <w:sz w:val="24"/>
          <w:szCs w:val="24"/>
          <w:lang w:val="en-GB" w:eastAsia="en-GB"/>
        </w:rPr>
      </w:pPr>
      <w:r w:rsidRPr="005209FC">
        <w:rPr>
          <w:rFonts w:asciiTheme="majorHAnsi" w:eastAsia="Times New Roman" w:hAnsiTheme="majorHAnsi" w:cstheme="majorHAnsi"/>
          <w:sz w:val="24"/>
          <w:szCs w:val="24"/>
          <w:lang w:val="en-GB" w:eastAsia="en-GB"/>
        </w:rPr>
        <w:t>Waste Electrical and Electronic Equipment (WEEE) Directive</w:t>
      </w:r>
    </w:p>
    <w:p w14:paraId="610B8F43" w14:textId="77777777" w:rsidR="005B6B32" w:rsidRPr="005B6B32" w:rsidRDefault="005B6B32" w:rsidP="005B6B32">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5B6B32">
        <w:rPr>
          <w:rFonts w:asciiTheme="majorHAnsi" w:eastAsia="Times New Roman" w:hAnsiTheme="majorHAnsi" w:cstheme="majorHAnsi"/>
          <w:b/>
          <w:bCs/>
          <w:sz w:val="24"/>
          <w:szCs w:val="24"/>
          <w:lang w:val="en-GB" w:eastAsia="en-GB"/>
        </w:rPr>
        <w:t>Key requirements:</w:t>
      </w:r>
    </w:p>
    <w:p w14:paraId="1383E678"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A site-specific risk assessment and method statement (RAMS) must be submitted and approved prior to commencement of works.</w:t>
      </w:r>
    </w:p>
    <w:p w14:paraId="462D3700"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All operatives must be appropriately trained and qualified for the tasks they undertake.</w:t>
      </w:r>
    </w:p>
    <w:p w14:paraId="4FA3D7B0"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The contractor must ensure safe access and egress for building users throughout the project.</w:t>
      </w:r>
    </w:p>
    <w:p w14:paraId="5B9648DD"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Appropriate signage, barriers, and protective measures must be in place to safeguard the public and staff.</w:t>
      </w:r>
    </w:p>
    <w:p w14:paraId="2F761C87"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Any hazardous materials must be handled and disposed of in accordance with legal and environmental standards.</w:t>
      </w:r>
    </w:p>
    <w:p w14:paraId="61314381" w14:textId="77777777" w:rsidR="005B6B32" w:rsidRPr="005B6B32" w:rsidRDefault="005B6B32" w:rsidP="0057469F">
      <w:pPr>
        <w:numPr>
          <w:ilvl w:val="0"/>
          <w:numId w:val="14"/>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 xml:space="preserve">Fire safety and emergency procedures must be </w:t>
      </w:r>
      <w:proofErr w:type="gramStart"/>
      <w:r w:rsidRPr="005B6B32">
        <w:rPr>
          <w:rFonts w:asciiTheme="majorHAnsi" w:eastAsia="Times New Roman" w:hAnsiTheme="majorHAnsi" w:cstheme="majorHAnsi"/>
          <w:sz w:val="24"/>
          <w:szCs w:val="24"/>
          <w:lang w:val="en-GB" w:eastAsia="en-GB"/>
        </w:rPr>
        <w:t>maintained at all times</w:t>
      </w:r>
      <w:proofErr w:type="gramEnd"/>
      <w:r w:rsidRPr="005B6B32">
        <w:rPr>
          <w:rFonts w:asciiTheme="majorHAnsi" w:eastAsia="Times New Roman" w:hAnsiTheme="majorHAnsi" w:cstheme="majorHAnsi"/>
          <w:sz w:val="24"/>
          <w:szCs w:val="24"/>
          <w:lang w:val="en-GB" w:eastAsia="en-GB"/>
        </w:rPr>
        <w:t xml:space="preserve"> during the works.</w:t>
      </w:r>
    </w:p>
    <w:p w14:paraId="68A5D27D" w14:textId="5647CD40" w:rsidR="005B6B32" w:rsidRPr="005B6B32" w:rsidRDefault="7DA16FA9" w:rsidP="4E10F1DE">
      <w:pPr>
        <w:pStyle w:val="Heading2"/>
        <w:spacing w:line="360" w:lineRule="auto"/>
      </w:pPr>
      <w:r w:rsidRPr="4E10F1DE">
        <w:t>7</w:t>
      </w:r>
      <w:r w:rsidR="005B6B32" w:rsidRPr="4E10F1DE">
        <w:t>. Project Timeline</w:t>
      </w:r>
    </w:p>
    <w:p w14:paraId="3C89071D" w14:textId="77777777" w:rsidR="005B6B32" w:rsidRPr="005B6B32" w:rsidRDefault="005B6B32" w:rsidP="00CC6FCA">
      <w:p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The contractor is expected to adhere to the following indicative timeline:</w:t>
      </w:r>
    </w:p>
    <w:p w14:paraId="6FE2A71E" w14:textId="5C3EA5A9"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 xml:space="preserve">Tender Submission Deadline: </w:t>
      </w:r>
      <w:r w:rsidR="00437285">
        <w:rPr>
          <w:rFonts w:asciiTheme="majorHAnsi" w:eastAsia="Times New Roman" w:hAnsiTheme="majorHAnsi" w:cstheme="majorHAnsi"/>
          <w:sz w:val="24"/>
          <w:szCs w:val="24"/>
          <w:lang w:val="en-GB" w:eastAsia="en-GB"/>
        </w:rPr>
        <w:t>tbc</w:t>
      </w:r>
    </w:p>
    <w:p w14:paraId="653223F4" w14:textId="435906C7"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 xml:space="preserve">Contract Award Notification: </w:t>
      </w:r>
      <w:r w:rsidR="00437285">
        <w:rPr>
          <w:rFonts w:asciiTheme="majorHAnsi" w:eastAsia="Times New Roman" w:hAnsiTheme="majorHAnsi" w:cstheme="majorHAnsi"/>
          <w:sz w:val="24"/>
          <w:szCs w:val="24"/>
          <w:lang w:val="en-GB" w:eastAsia="en-GB"/>
        </w:rPr>
        <w:t>tbc</w:t>
      </w:r>
    </w:p>
    <w:p w14:paraId="4F9A43CC" w14:textId="350E4E3F"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Site Mobilisation &amp; Pre-Start Meeting: [</w:t>
      </w:r>
      <w:r w:rsidR="00437285">
        <w:rPr>
          <w:rFonts w:asciiTheme="majorHAnsi" w:eastAsia="Times New Roman" w:hAnsiTheme="majorHAnsi" w:cstheme="majorHAnsi"/>
          <w:sz w:val="24"/>
          <w:szCs w:val="24"/>
          <w:lang w:val="en-GB" w:eastAsia="en-GB"/>
        </w:rPr>
        <w:t>tbc</w:t>
      </w:r>
    </w:p>
    <w:p w14:paraId="6C27C21F" w14:textId="26C53EC6"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 xml:space="preserve">Commencement of Works: </w:t>
      </w:r>
      <w:r w:rsidR="00437285">
        <w:rPr>
          <w:rFonts w:asciiTheme="majorHAnsi" w:eastAsia="Times New Roman" w:hAnsiTheme="majorHAnsi" w:cstheme="majorHAnsi"/>
          <w:sz w:val="24"/>
          <w:szCs w:val="24"/>
          <w:lang w:val="en-GB" w:eastAsia="en-GB"/>
        </w:rPr>
        <w:t>tbc</w:t>
      </w:r>
    </w:p>
    <w:p w14:paraId="4C4F175F" w14:textId="4500CF76"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Completion of Works</w:t>
      </w:r>
      <w:r w:rsidR="00437285">
        <w:rPr>
          <w:rFonts w:asciiTheme="majorHAnsi" w:eastAsia="Times New Roman" w:hAnsiTheme="majorHAnsi" w:cstheme="majorHAnsi"/>
          <w:sz w:val="24"/>
          <w:szCs w:val="24"/>
          <w:lang w:val="en-GB" w:eastAsia="en-GB"/>
        </w:rPr>
        <w:t>: tbc</w:t>
      </w:r>
    </w:p>
    <w:p w14:paraId="114077F3" w14:textId="2E163AAC" w:rsidR="005B6B32" w:rsidRPr="005B6B32" w:rsidRDefault="005B6B32" w:rsidP="0057469F">
      <w:pPr>
        <w:numPr>
          <w:ilvl w:val="0"/>
          <w:numId w:val="15"/>
        </w:num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 xml:space="preserve">Final Inspection &amp; Handover: </w:t>
      </w:r>
      <w:r w:rsidR="00437285">
        <w:rPr>
          <w:rFonts w:asciiTheme="majorHAnsi" w:eastAsia="Times New Roman" w:hAnsiTheme="majorHAnsi" w:cstheme="majorHAnsi"/>
          <w:sz w:val="24"/>
          <w:szCs w:val="24"/>
          <w:lang w:val="en-GB" w:eastAsia="en-GB"/>
        </w:rPr>
        <w:t>tbc</w:t>
      </w:r>
    </w:p>
    <w:p w14:paraId="71464FFC" w14:textId="77777777" w:rsidR="005B6B32" w:rsidRPr="005B6B32" w:rsidRDefault="005B6B32" w:rsidP="00CC6FCA">
      <w:pPr>
        <w:spacing w:before="100" w:beforeAutospacing="1" w:after="100" w:afterAutospacing="1" w:line="360" w:lineRule="auto"/>
        <w:rPr>
          <w:rFonts w:asciiTheme="majorHAnsi" w:eastAsia="Times New Roman" w:hAnsiTheme="majorHAnsi" w:cstheme="majorHAnsi"/>
          <w:sz w:val="24"/>
          <w:szCs w:val="24"/>
          <w:lang w:val="en-GB" w:eastAsia="en-GB"/>
        </w:rPr>
      </w:pPr>
      <w:r w:rsidRPr="005B6B32">
        <w:rPr>
          <w:rFonts w:asciiTheme="majorHAnsi" w:eastAsia="Times New Roman" w:hAnsiTheme="majorHAnsi" w:cstheme="majorHAnsi"/>
          <w:sz w:val="24"/>
          <w:szCs w:val="24"/>
          <w:lang w:val="en-GB" w:eastAsia="en-GB"/>
        </w:rPr>
        <w:t>Any deviation from the agreed timeline must be communicated in writing and approved by WICAS. Delays without valid justification may result in penalties or termination of contract.</w:t>
      </w:r>
    </w:p>
    <w:p w14:paraId="74789B10" w14:textId="69D1CAC2" w:rsidR="00824D84" w:rsidRPr="00754727" w:rsidRDefault="2CC9152F" w:rsidP="4E10F1DE">
      <w:pPr>
        <w:pStyle w:val="Heading2"/>
        <w:spacing w:line="360" w:lineRule="auto"/>
      </w:pPr>
      <w:r w:rsidRPr="4E10F1DE">
        <w:t>8</w:t>
      </w:r>
      <w:r w:rsidR="00AA4DB9" w:rsidRPr="4E10F1DE">
        <w:t>. Site Visit</w:t>
      </w:r>
    </w:p>
    <w:p w14:paraId="0E8E2461" w14:textId="77777777" w:rsidR="005A445B" w:rsidRPr="005A445B" w:rsidRDefault="005A445B" w:rsidP="005A445B">
      <w:p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To ensure bidders fully understand the scope, site conditions, and installation requirements, a mandatory site visit is required prior to submitting a tender.</w:t>
      </w:r>
    </w:p>
    <w:p w14:paraId="7E164745" w14:textId="77777777" w:rsidR="005A445B" w:rsidRPr="005A445B" w:rsidRDefault="005A445B" w:rsidP="005A445B">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445B">
        <w:rPr>
          <w:rFonts w:asciiTheme="majorHAnsi" w:eastAsia="Times New Roman" w:hAnsiTheme="majorHAnsi" w:cstheme="majorHAnsi"/>
          <w:b/>
          <w:bCs/>
          <w:sz w:val="24"/>
          <w:szCs w:val="24"/>
          <w:lang w:val="en-GB" w:eastAsia="en-GB"/>
        </w:rPr>
        <w:t>Site Visit Details</w:t>
      </w:r>
    </w:p>
    <w:p w14:paraId="37B91E73" w14:textId="77777777" w:rsidR="005A445B" w:rsidRPr="005A445B" w:rsidRDefault="005A445B" w:rsidP="0057469F">
      <w:pPr>
        <w:numPr>
          <w:ilvl w:val="0"/>
          <w:numId w:val="19"/>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b/>
          <w:bCs/>
          <w:sz w:val="24"/>
          <w:szCs w:val="24"/>
          <w:lang w:val="en-GB" w:eastAsia="en-GB"/>
        </w:rPr>
        <w:t>Location</w:t>
      </w:r>
      <w:r w:rsidRPr="005A445B">
        <w:rPr>
          <w:rFonts w:asciiTheme="majorHAnsi" w:eastAsia="Times New Roman" w:hAnsiTheme="majorHAnsi" w:cstheme="majorHAnsi"/>
          <w:sz w:val="24"/>
          <w:szCs w:val="24"/>
          <w:lang w:val="en-GB" w:eastAsia="en-GB"/>
        </w:rPr>
        <w:t xml:space="preserve">: </w:t>
      </w:r>
      <w:proofErr w:type="spellStart"/>
      <w:r w:rsidRPr="005A445B">
        <w:rPr>
          <w:rFonts w:asciiTheme="majorHAnsi" w:eastAsia="Times New Roman" w:hAnsiTheme="majorHAnsi" w:cstheme="majorHAnsi"/>
          <w:sz w:val="24"/>
          <w:szCs w:val="24"/>
          <w:lang w:val="en-GB" w:eastAsia="en-GB"/>
        </w:rPr>
        <w:t>Sketty</w:t>
      </w:r>
      <w:proofErr w:type="spellEnd"/>
      <w:r w:rsidRPr="005A445B">
        <w:rPr>
          <w:rFonts w:asciiTheme="majorHAnsi" w:eastAsia="Times New Roman" w:hAnsiTheme="majorHAnsi" w:cstheme="majorHAnsi"/>
          <w:sz w:val="24"/>
          <w:szCs w:val="24"/>
          <w:lang w:val="en-GB" w:eastAsia="en-GB"/>
        </w:rPr>
        <w:t xml:space="preserve"> Mosque &amp; Community Centre, </w:t>
      </w:r>
      <w:proofErr w:type="spellStart"/>
      <w:r w:rsidRPr="005A445B">
        <w:rPr>
          <w:rFonts w:asciiTheme="majorHAnsi" w:eastAsia="Times New Roman" w:hAnsiTheme="majorHAnsi" w:cstheme="majorHAnsi"/>
          <w:sz w:val="24"/>
          <w:szCs w:val="24"/>
          <w:lang w:val="en-GB" w:eastAsia="en-GB"/>
        </w:rPr>
        <w:t>Sketty</w:t>
      </w:r>
      <w:proofErr w:type="spellEnd"/>
      <w:r w:rsidRPr="005A445B">
        <w:rPr>
          <w:rFonts w:asciiTheme="majorHAnsi" w:eastAsia="Times New Roman" w:hAnsiTheme="majorHAnsi" w:cstheme="majorHAnsi"/>
          <w:sz w:val="24"/>
          <w:szCs w:val="24"/>
          <w:lang w:val="en-GB" w:eastAsia="en-GB"/>
        </w:rPr>
        <w:t xml:space="preserve"> Park Road, </w:t>
      </w:r>
      <w:proofErr w:type="spellStart"/>
      <w:r w:rsidRPr="005A445B">
        <w:rPr>
          <w:rFonts w:asciiTheme="majorHAnsi" w:eastAsia="Times New Roman" w:hAnsiTheme="majorHAnsi" w:cstheme="majorHAnsi"/>
          <w:sz w:val="24"/>
          <w:szCs w:val="24"/>
          <w:lang w:val="en-GB" w:eastAsia="en-GB"/>
        </w:rPr>
        <w:t>Sketty</w:t>
      </w:r>
      <w:proofErr w:type="spellEnd"/>
      <w:r w:rsidRPr="005A445B">
        <w:rPr>
          <w:rFonts w:asciiTheme="majorHAnsi" w:eastAsia="Times New Roman" w:hAnsiTheme="majorHAnsi" w:cstheme="majorHAnsi"/>
          <w:sz w:val="24"/>
          <w:szCs w:val="24"/>
          <w:lang w:val="en-GB" w:eastAsia="en-GB"/>
        </w:rPr>
        <w:t>, Swansea, SA2 9AS</w:t>
      </w:r>
    </w:p>
    <w:p w14:paraId="53D1E955" w14:textId="572B73D1" w:rsidR="005A445B" w:rsidRPr="005A445B" w:rsidRDefault="005A445B" w:rsidP="0057469F">
      <w:pPr>
        <w:numPr>
          <w:ilvl w:val="0"/>
          <w:numId w:val="19"/>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b/>
          <w:bCs/>
          <w:sz w:val="24"/>
          <w:szCs w:val="24"/>
          <w:lang w:val="en-GB" w:eastAsia="en-GB"/>
        </w:rPr>
        <w:t>Dates Available</w:t>
      </w:r>
      <w:r w:rsidRPr="005A445B">
        <w:rPr>
          <w:rFonts w:asciiTheme="majorHAnsi" w:eastAsia="Times New Roman" w:hAnsiTheme="majorHAnsi" w:cstheme="majorHAnsi"/>
          <w:sz w:val="24"/>
          <w:szCs w:val="24"/>
          <w:lang w:val="en-GB" w:eastAsia="en-GB"/>
        </w:rPr>
        <w:t xml:space="preserve">: </w:t>
      </w:r>
      <w:r w:rsidR="00457FBD">
        <w:rPr>
          <w:rFonts w:asciiTheme="majorHAnsi" w:eastAsia="Times New Roman" w:hAnsiTheme="majorHAnsi" w:cstheme="majorHAnsi"/>
          <w:sz w:val="24"/>
          <w:szCs w:val="24"/>
          <w:lang w:val="en-GB" w:eastAsia="en-GB"/>
        </w:rPr>
        <w:t xml:space="preserve">request for the date via email to </w:t>
      </w:r>
      <w:hyperlink r:id="rId8" w:history="1">
        <w:r w:rsidR="00457FBD" w:rsidRPr="006F281C">
          <w:rPr>
            <w:rStyle w:val="Hyperlink"/>
            <w:rFonts w:asciiTheme="majorHAnsi" w:eastAsia="Times New Roman" w:hAnsiTheme="majorHAnsi" w:cstheme="majorHAnsi"/>
            <w:sz w:val="24"/>
            <w:szCs w:val="24"/>
            <w:lang w:val="en-GB" w:eastAsia="en-GB"/>
          </w:rPr>
          <w:t>info@skettymosque.org</w:t>
        </w:r>
      </w:hyperlink>
      <w:r w:rsidR="00457FBD">
        <w:rPr>
          <w:rFonts w:asciiTheme="majorHAnsi" w:eastAsia="Times New Roman" w:hAnsiTheme="majorHAnsi" w:cstheme="majorHAnsi"/>
          <w:sz w:val="24"/>
          <w:szCs w:val="24"/>
          <w:lang w:val="en-GB" w:eastAsia="en-GB"/>
        </w:rPr>
        <w:t xml:space="preserve"> </w:t>
      </w:r>
    </w:p>
    <w:p w14:paraId="36F14DA0" w14:textId="77777777" w:rsidR="005A445B" w:rsidRPr="005A445B" w:rsidRDefault="005A445B" w:rsidP="0057469F">
      <w:pPr>
        <w:numPr>
          <w:ilvl w:val="0"/>
          <w:numId w:val="19"/>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b/>
          <w:bCs/>
          <w:sz w:val="24"/>
          <w:szCs w:val="24"/>
          <w:lang w:val="en-GB" w:eastAsia="en-GB"/>
        </w:rPr>
        <w:t>Duration</w:t>
      </w:r>
      <w:r w:rsidRPr="005A445B">
        <w:rPr>
          <w:rFonts w:asciiTheme="majorHAnsi" w:eastAsia="Times New Roman" w:hAnsiTheme="majorHAnsi" w:cstheme="majorHAnsi"/>
          <w:sz w:val="24"/>
          <w:szCs w:val="24"/>
          <w:lang w:val="en-GB" w:eastAsia="en-GB"/>
        </w:rPr>
        <w:t>: Approximately 1 hour, including Q&amp;A session</w:t>
      </w:r>
    </w:p>
    <w:p w14:paraId="623BD49B" w14:textId="77777777" w:rsidR="005A445B" w:rsidRPr="005A445B" w:rsidRDefault="005A445B" w:rsidP="005A445B">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445B">
        <w:rPr>
          <w:rFonts w:asciiTheme="majorHAnsi" w:eastAsia="Times New Roman" w:hAnsiTheme="majorHAnsi" w:cstheme="majorHAnsi"/>
          <w:b/>
          <w:bCs/>
          <w:sz w:val="24"/>
          <w:szCs w:val="24"/>
          <w:lang w:val="en-GB" w:eastAsia="en-GB"/>
        </w:rPr>
        <w:t>Attendance Requirements</w:t>
      </w:r>
    </w:p>
    <w:p w14:paraId="2C582436" w14:textId="77F05250" w:rsidR="005A445B" w:rsidRPr="005A445B" w:rsidRDefault="005A445B" w:rsidP="0057469F">
      <w:pPr>
        <w:numPr>
          <w:ilvl w:val="0"/>
          <w:numId w:val="20"/>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 xml:space="preserve">Bidders must confirm attendance at least 48 hours in advance via email to </w:t>
      </w:r>
      <w:hyperlink r:id="rId9" w:history="1">
        <w:r w:rsidR="00457FBD" w:rsidRPr="006F281C">
          <w:rPr>
            <w:rStyle w:val="Hyperlink"/>
            <w:rFonts w:asciiTheme="majorHAnsi" w:eastAsia="Times New Roman" w:hAnsiTheme="majorHAnsi" w:cstheme="majorHAnsi"/>
            <w:sz w:val="24"/>
            <w:szCs w:val="24"/>
            <w:lang w:val="en-GB" w:eastAsia="en-GB"/>
          </w:rPr>
          <w:t>info@skettymosque.org</w:t>
        </w:r>
      </w:hyperlink>
      <w:r w:rsidR="00457FBD">
        <w:rPr>
          <w:rFonts w:asciiTheme="majorHAnsi" w:eastAsia="Times New Roman" w:hAnsiTheme="majorHAnsi" w:cstheme="majorHAnsi"/>
          <w:sz w:val="24"/>
          <w:szCs w:val="24"/>
          <w:lang w:val="en-GB" w:eastAsia="en-GB"/>
        </w:rPr>
        <w:t xml:space="preserve"> </w:t>
      </w:r>
    </w:p>
    <w:p w14:paraId="4C7206A8" w14:textId="77777777" w:rsidR="005A445B" w:rsidRPr="005A445B" w:rsidRDefault="005A445B" w:rsidP="0057469F">
      <w:pPr>
        <w:numPr>
          <w:ilvl w:val="0"/>
          <w:numId w:val="20"/>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 xml:space="preserve">A </w:t>
      </w:r>
      <w:r w:rsidRPr="003C1766">
        <w:rPr>
          <w:rFonts w:asciiTheme="majorHAnsi" w:eastAsia="Times New Roman" w:hAnsiTheme="majorHAnsi" w:cstheme="majorHAnsi"/>
          <w:sz w:val="24"/>
          <w:szCs w:val="24"/>
          <w:lang w:val="en-GB" w:eastAsia="en-GB"/>
        </w:rPr>
        <w:t>maximum of two representatives</w:t>
      </w:r>
      <w:r w:rsidRPr="005A445B">
        <w:rPr>
          <w:rFonts w:asciiTheme="majorHAnsi" w:eastAsia="Times New Roman" w:hAnsiTheme="majorHAnsi" w:cstheme="majorHAnsi"/>
          <w:sz w:val="24"/>
          <w:szCs w:val="24"/>
          <w:lang w:val="en-GB" w:eastAsia="en-GB"/>
        </w:rPr>
        <w:t xml:space="preserve"> per bidding organisation may attend.</w:t>
      </w:r>
    </w:p>
    <w:p w14:paraId="4D76291B" w14:textId="77777777" w:rsidR="005A445B" w:rsidRPr="005A445B" w:rsidRDefault="005A445B" w:rsidP="0057469F">
      <w:pPr>
        <w:numPr>
          <w:ilvl w:val="0"/>
          <w:numId w:val="20"/>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Attendance will be recorded and referenced during tender evaluation.</w:t>
      </w:r>
    </w:p>
    <w:p w14:paraId="4913D4FD" w14:textId="77777777" w:rsidR="005A445B" w:rsidRPr="005A445B" w:rsidRDefault="005A445B" w:rsidP="005A445B">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5A445B">
        <w:rPr>
          <w:rFonts w:asciiTheme="majorHAnsi" w:eastAsia="Times New Roman" w:hAnsiTheme="majorHAnsi" w:cstheme="majorHAnsi"/>
          <w:b/>
          <w:bCs/>
          <w:sz w:val="24"/>
          <w:szCs w:val="24"/>
          <w:lang w:val="en-GB" w:eastAsia="en-GB"/>
        </w:rPr>
        <w:t>Pre-Visit Checklist</w:t>
      </w:r>
    </w:p>
    <w:p w14:paraId="18DEC222" w14:textId="77777777" w:rsidR="005A445B" w:rsidRPr="005A445B" w:rsidRDefault="005A445B" w:rsidP="005A445B">
      <w:p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All attendees must review and bring the following:</w:t>
      </w:r>
    </w:p>
    <w:p w14:paraId="34CA4C1F" w14:textId="77777777" w:rsidR="005A445B" w:rsidRPr="005A445B" w:rsidRDefault="005A445B" w:rsidP="0057469F">
      <w:pPr>
        <w:numPr>
          <w:ilvl w:val="0"/>
          <w:numId w:val="21"/>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Copy of the tender specification document</w:t>
      </w:r>
    </w:p>
    <w:p w14:paraId="4FD71CD3" w14:textId="77777777" w:rsidR="005A445B" w:rsidRPr="005A445B" w:rsidRDefault="005A445B" w:rsidP="0057469F">
      <w:pPr>
        <w:numPr>
          <w:ilvl w:val="0"/>
          <w:numId w:val="21"/>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Questions or clarifications regarding site access, installation zones, or system integration</w:t>
      </w:r>
    </w:p>
    <w:p w14:paraId="0A79A325" w14:textId="77777777" w:rsidR="005A445B" w:rsidRPr="005A445B" w:rsidRDefault="005A445B" w:rsidP="0057469F">
      <w:pPr>
        <w:numPr>
          <w:ilvl w:val="0"/>
          <w:numId w:val="21"/>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PPE (if required for access to plant or roof areas)</w:t>
      </w:r>
    </w:p>
    <w:p w14:paraId="777489C5" w14:textId="77777777" w:rsidR="005A445B" w:rsidRPr="005A445B" w:rsidRDefault="005A445B" w:rsidP="0057469F">
      <w:pPr>
        <w:numPr>
          <w:ilvl w:val="0"/>
          <w:numId w:val="21"/>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Awareness of planning permission status and DNO responsibilities</w:t>
      </w:r>
    </w:p>
    <w:p w14:paraId="4CD647C5" w14:textId="77777777" w:rsidR="005A445B" w:rsidRPr="005A445B" w:rsidRDefault="005A445B" w:rsidP="0057469F">
      <w:pPr>
        <w:numPr>
          <w:ilvl w:val="0"/>
          <w:numId w:val="21"/>
        </w:num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Understanding of carpeted zones and reinstatement requirements</w:t>
      </w:r>
    </w:p>
    <w:p w14:paraId="538C3E7C" w14:textId="77777777" w:rsidR="005A445B" w:rsidRPr="005A445B" w:rsidRDefault="005A445B" w:rsidP="005A445B">
      <w:pPr>
        <w:spacing w:before="100" w:beforeAutospacing="1" w:after="100" w:afterAutospacing="1" w:line="360" w:lineRule="auto"/>
        <w:rPr>
          <w:rFonts w:asciiTheme="majorHAnsi" w:eastAsia="Times New Roman" w:hAnsiTheme="majorHAnsi" w:cstheme="majorHAnsi"/>
          <w:sz w:val="24"/>
          <w:szCs w:val="24"/>
          <w:lang w:val="en-GB" w:eastAsia="en-GB"/>
        </w:rPr>
      </w:pPr>
      <w:r w:rsidRPr="005A445B">
        <w:rPr>
          <w:rFonts w:asciiTheme="majorHAnsi" w:eastAsia="Times New Roman" w:hAnsiTheme="majorHAnsi" w:cstheme="majorHAnsi"/>
          <w:sz w:val="24"/>
          <w:szCs w:val="24"/>
          <w:lang w:val="en-GB" w:eastAsia="en-GB"/>
        </w:rPr>
        <w:t>Failure to attend the site visit may result in disqualification from the tender process, unless exceptional circumstances are agreed in writing by WICAS.</w:t>
      </w:r>
    </w:p>
    <w:p w14:paraId="5A2C74BC" w14:textId="530ECEE1" w:rsidR="00824D84" w:rsidRPr="00754727" w:rsidRDefault="28E2B22D" w:rsidP="4E10F1DE">
      <w:pPr>
        <w:pStyle w:val="Heading2"/>
        <w:spacing w:line="360" w:lineRule="auto"/>
      </w:pPr>
      <w:r w:rsidRPr="4E10F1DE">
        <w:t>9</w:t>
      </w:r>
      <w:r w:rsidR="00AA4DB9" w:rsidRPr="4E10F1DE">
        <w:t>. Retention Clause</w:t>
      </w:r>
    </w:p>
    <w:p w14:paraId="725FB245" w14:textId="77777777" w:rsidR="0088162D" w:rsidRPr="0088162D" w:rsidRDefault="0088162D" w:rsidP="0088162D">
      <w:p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To ensure quality and accountability, a retention sum of 5% of the total contract value will be withheld by WICAS upon completion of the works.</w:t>
      </w:r>
    </w:p>
    <w:p w14:paraId="5C46E59E" w14:textId="77777777" w:rsidR="0088162D" w:rsidRPr="0088162D" w:rsidRDefault="0088162D" w:rsidP="0088162D">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88162D">
        <w:rPr>
          <w:rFonts w:asciiTheme="majorHAnsi" w:eastAsia="Times New Roman" w:hAnsiTheme="majorHAnsi" w:cstheme="majorHAnsi"/>
          <w:b/>
          <w:bCs/>
          <w:sz w:val="24"/>
          <w:szCs w:val="24"/>
          <w:lang w:val="en-GB" w:eastAsia="en-GB"/>
        </w:rPr>
        <w:t>Release Conditions</w:t>
      </w:r>
    </w:p>
    <w:p w14:paraId="26E3D59C" w14:textId="77777777" w:rsidR="0088162D" w:rsidRPr="0088162D" w:rsidRDefault="0088162D" w:rsidP="0057469F">
      <w:pPr>
        <w:numPr>
          <w:ilvl w:val="0"/>
          <w:numId w:val="22"/>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The retention will be released after the end of the Defects Liability Period, which shall be 12 months from the date of practical completion.</w:t>
      </w:r>
    </w:p>
    <w:p w14:paraId="0D869B24" w14:textId="77777777" w:rsidR="0088162D" w:rsidRPr="0088162D" w:rsidRDefault="0088162D" w:rsidP="0057469F">
      <w:pPr>
        <w:numPr>
          <w:ilvl w:val="0"/>
          <w:numId w:val="22"/>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 xml:space="preserve">Release is subject to: </w:t>
      </w:r>
    </w:p>
    <w:p w14:paraId="7FFA62E8" w14:textId="77777777" w:rsidR="0088162D" w:rsidRPr="0088162D" w:rsidRDefault="0088162D" w:rsidP="0057469F">
      <w:pPr>
        <w:numPr>
          <w:ilvl w:val="1"/>
          <w:numId w:val="22"/>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Final inspection and approval of all works by WICAS or its appointed representative</w:t>
      </w:r>
    </w:p>
    <w:p w14:paraId="43B14C47" w14:textId="77777777" w:rsidR="0088162D" w:rsidRPr="0088162D" w:rsidRDefault="0088162D" w:rsidP="0057469F">
      <w:pPr>
        <w:numPr>
          <w:ilvl w:val="1"/>
          <w:numId w:val="22"/>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Resolution of all identified defects during the liability period</w:t>
      </w:r>
    </w:p>
    <w:p w14:paraId="03C80C26" w14:textId="77777777" w:rsidR="0088162D" w:rsidRPr="0088162D" w:rsidRDefault="0088162D" w:rsidP="0057469F">
      <w:pPr>
        <w:numPr>
          <w:ilvl w:val="1"/>
          <w:numId w:val="22"/>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Submission of all required documentation, including commissioning certificates, warranties, and user manuals</w:t>
      </w:r>
    </w:p>
    <w:p w14:paraId="2C86C4CE" w14:textId="77777777" w:rsidR="0088162D" w:rsidRPr="0088162D" w:rsidRDefault="0088162D" w:rsidP="0088162D">
      <w:pPr>
        <w:spacing w:before="100" w:beforeAutospacing="1" w:after="100" w:afterAutospacing="1" w:line="360" w:lineRule="auto"/>
        <w:outlineLvl w:val="3"/>
        <w:rPr>
          <w:rFonts w:asciiTheme="majorHAnsi" w:eastAsia="Times New Roman" w:hAnsiTheme="majorHAnsi" w:cstheme="majorHAnsi"/>
          <w:b/>
          <w:bCs/>
          <w:sz w:val="24"/>
          <w:szCs w:val="24"/>
          <w:lang w:val="en-GB" w:eastAsia="en-GB"/>
        </w:rPr>
      </w:pPr>
      <w:r w:rsidRPr="0088162D">
        <w:rPr>
          <w:rFonts w:asciiTheme="majorHAnsi" w:eastAsia="Times New Roman" w:hAnsiTheme="majorHAnsi" w:cstheme="majorHAnsi"/>
          <w:b/>
          <w:bCs/>
          <w:sz w:val="24"/>
          <w:szCs w:val="24"/>
          <w:lang w:val="en-GB" w:eastAsia="en-GB"/>
        </w:rPr>
        <w:t>Dispute Resolution</w:t>
      </w:r>
    </w:p>
    <w:p w14:paraId="4938D2C0" w14:textId="77777777" w:rsidR="0088162D" w:rsidRPr="0088162D" w:rsidRDefault="0088162D" w:rsidP="0057469F">
      <w:pPr>
        <w:numPr>
          <w:ilvl w:val="0"/>
          <w:numId w:val="23"/>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If retention is withheld due to unresolved defects or non-compliance, the contractor will be notified in writing with a detailed explanation.</w:t>
      </w:r>
    </w:p>
    <w:p w14:paraId="23F9E745" w14:textId="77777777" w:rsidR="0088162D" w:rsidRPr="0088162D" w:rsidRDefault="0088162D" w:rsidP="0057469F">
      <w:pPr>
        <w:numPr>
          <w:ilvl w:val="0"/>
          <w:numId w:val="23"/>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 xml:space="preserve">Any disputes regarding the retention release will be addressed through the following steps: </w:t>
      </w:r>
    </w:p>
    <w:p w14:paraId="4529FB89" w14:textId="77777777" w:rsidR="0088162D" w:rsidRPr="0088162D" w:rsidRDefault="0088162D" w:rsidP="0057469F">
      <w:pPr>
        <w:numPr>
          <w:ilvl w:val="1"/>
          <w:numId w:val="23"/>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Initial resolution meeting between WICAS and the contractor within 10 working days of notification</w:t>
      </w:r>
    </w:p>
    <w:p w14:paraId="76A39CD2" w14:textId="77777777" w:rsidR="0088162D" w:rsidRPr="0088162D" w:rsidRDefault="0088162D" w:rsidP="0057469F">
      <w:pPr>
        <w:numPr>
          <w:ilvl w:val="1"/>
          <w:numId w:val="23"/>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If unresolved, referral to an independent adjudicator or mediator agreed by both parties</w:t>
      </w:r>
    </w:p>
    <w:p w14:paraId="7DC40D43" w14:textId="77777777" w:rsidR="0088162D" w:rsidRDefault="0088162D" w:rsidP="0057469F">
      <w:pPr>
        <w:numPr>
          <w:ilvl w:val="1"/>
          <w:numId w:val="23"/>
        </w:numPr>
        <w:spacing w:before="100" w:beforeAutospacing="1" w:after="100" w:afterAutospacing="1" w:line="360" w:lineRule="auto"/>
        <w:rPr>
          <w:rFonts w:asciiTheme="majorHAnsi" w:eastAsia="Times New Roman" w:hAnsiTheme="majorHAnsi" w:cstheme="majorHAnsi"/>
          <w:sz w:val="24"/>
          <w:szCs w:val="24"/>
          <w:lang w:val="en-GB" w:eastAsia="en-GB"/>
        </w:rPr>
      </w:pPr>
      <w:r w:rsidRPr="0088162D">
        <w:rPr>
          <w:rFonts w:asciiTheme="majorHAnsi" w:eastAsia="Times New Roman" w:hAnsiTheme="majorHAnsi" w:cstheme="majorHAnsi"/>
          <w:sz w:val="24"/>
          <w:szCs w:val="24"/>
          <w:lang w:val="en-GB" w:eastAsia="en-GB"/>
        </w:rPr>
        <w:t>Final resolution in accordance with the terms of the contract and applicable UK law</w:t>
      </w:r>
    </w:p>
    <w:p w14:paraId="3921D582" w14:textId="00B50F76" w:rsidR="00AB35DE" w:rsidRPr="00AB35DE" w:rsidRDefault="00AB35DE" w:rsidP="4E10F1DE">
      <w:pPr>
        <w:pStyle w:val="Heading2"/>
        <w:spacing w:line="360" w:lineRule="auto"/>
      </w:pPr>
      <w:r w:rsidRPr="4E10F1DE">
        <w:t>1</w:t>
      </w:r>
      <w:r w:rsidR="1C4AE5B5" w:rsidRPr="4E10F1DE">
        <w:t>0</w:t>
      </w:r>
      <w:r w:rsidRPr="4E10F1DE">
        <w:t>. Handover Process</w:t>
      </w:r>
    </w:p>
    <w:p w14:paraId="6208BC6F"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Upon completion of the installation and commissioning of all systems, the contractor must carry out a formal handover process to ensure WICAS staff are fully equipped to operate and maintain the installed equipment.</w:t>
      </w:r>
    </w:p>
    <w:p w14:paraId="0431D0DC"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AB35DE">
        <w:rPr>
          <w:rFonts w:asciiTheme="majorHAnsi" w:eastAsia="Times New Roman" w:hAnsiTheme="majorHAnsi" w:cstheme="majorHAnsi"/>
          <w:b/>
          <w:bCs/>
          <w:sz w:val="24"/>
          <w:szCs w:val="24"/>
          <w:lang w:val="en-GB" w:eastAsia="en-GB"/>
        </w:rPr>
        <w:t>1. Final Inspection and Sign-Off</w:t>
      </w:r>
    </w:p>
    <w:p w14:paraId="062635EF" w14:textId="77777777" w:rsidR="00AB35DE" w:rsidRPr="00AB35DE" w:rsidRDefault="00AB35DE" w:rsidP="0057469F">
      <w:pPr>
        <w:numPr>
          <w:ilvl w:val="0"/>
          <w:numId w:val="24"/>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 xml:space="preserve">Conduct a joint inspection with WICAS representatives to verify: </w:t>
      </w:r>
    </w:p>
    <w:p w14:paraId="02EFB32C" w14:textId="77777777" w:rsidR="00AB35DE" w:rsidRPr="00AB35DE" w:rsidRDefault="00AB35DE" w:rsidP="0057469F">
      <w:pPr>
        <w:numPr>
          <w:ilvl w:val="1"/>
          <w:numId w:val="24"/>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All systems are fully operational and defect-free</w:t>
      </w:r>
    </w:p>
    <w:p w14:paraId="40B94BF1" w14:textId="77777777" w:rsidR="00AB35DE" w:rsidRPr="00AB35DE" w:rsidRDefault="00AB35DE" w:rsidP="0057469F">
      <w:pPr>
        <w:numPr>
          <w:ilvl w:val="1"/>
          <w:numId w:val="24"/>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All carpets and surfaces have been reinstated and cleaned</w:t>
      </w:r>
    </w:p>
    <w:p w14:paraId="1FA335CC" w14:textId="75607158" w:rsidR="00AB35DE" w:rsidRPr="00597FCA" w:rsidRDefault="0016271B" w:rsidP="0016271B">
      <w:pPr>
        <w:numPr>
          <w:ilvl w:val="1"/>
          <w:numId w:val="24"/>
        </w:numPr>
        <w:spacing w:before="100" w:beforeAutospacing="1" w:after="100" w:afterAutospacing="1" w:line="360" w:lineRule="auto"/>
        <w:rPr>
          <w:rFonts w:asciiTheme="majorHAnsi" w:eastAsia="Times New Roman" w:hAnsiTheme="majorHAnsi" w:cstheme="majorHAnsi"/>
          <w:sz w:val="24"/>
          <w:szCs w:val="24"/>
          <w:lang w:val="en-GB" w:eastAsia="en-GB"/>
        </w:rPr>
      </w:pPr>
      <w:r w:rsidRPr="0016271B">
        <w:rPr>
          <w:rFonts w:asciiTheme="majorHAnsi" w:eastAsia="Times New Roman" w:hAnsiTheme="majorHAnsi" w:cstheme="majorHAnsi"/>
          <w:sz w:val="24"/>
          <w:szCs w:val="24"/>
          <w:lang w:eastAsia="en-GB"/>
        </w:rPr>
        <w:t xml:space="preserve">Site has been cleaned and tidied in accordance with Section 6 </w:t>
      </w:r>
      <w:r>
        <w:rPr>
          <w:rFonts w:asciiTheme="majorHAnsi" w:eastAsia="Times New Roman" w:hAnsiTheme="majorHAnsi" w:cstheme="majorHAnsi"/>
          <w:sz w:val="24"/>
          <w:szCs w:val="24"/>
          <w:lang w:eastAsia="en-GB"/>
        </w:rPr>
        <w:t>-</w:t>
      </w:r>
      <w:r w:rsidRPr="0016271B">
        <w:rPr>
          <w:rFonts w:asciiTheme="majorHAnsi" w:eastAsia="Times New Roman" w:hAnsiTheme="majorHAnsi" w:cstheme="majorHAnsi"/>
          <w:sz w:val="24"/>
          <w:szCs w:val="24"/>
          <w:lang w:eastAsia="en-GB"/>
        </w:rPr>
        <w:t xml:space="preserve"> Workmanship and Installation Standards.</w:t>
      </w:r>
    </w:p>
    <w:p w14:paraId="53538409" w14:textId="3DFB6CEA" w:rsidR="00AB35DE" w:rsidRPr="00597FCA" w:rsidRDefault="00AB35DE" w:rsidP="00597FCA">
      <w:pPr>
        <w:numPr>
          <w:ilvl w:val="1"/>
          <w:numId w:val="24"/>
        </w:numPr>
        <w:spacing w:before="100" w:beforeAutospacing="1" w:after="100" w:afterAutospacing="1" w:line="360" w:lineRule="auto"/>
        <w:rPr>
          <w:rFonts w:asciiTheme="majorHAnsi" w:eastAsia="Times New Roman" w:hAnsiTheme="majorHAnsi" w:cstheme="majorHAnsi"/>
          <w:sz w:val="24"/>
          <w:szCs w:val="24"/>
          <w:lang w:val="en-GB" w:eastAsia="en-GB"/>
        </w:rPr>
      </w:pPr>
      <w:r w:rsidRPr="00597FCA">
        <w:rPr>
          <w:rFonts w:asciiTheme="majorHAnsi" w:eastAsia="Times New Roman" w:hAnsiTheme="majorHAnsi" w:cstheme="majorHAnsi"/>
          <w:sz w:val="24"/>
          <w:szCs w:val="24"/>
          <w:lang w:val="en-GB" w:eastAsia="en-GB"/>
        </w:rPr>
        <w:t>Address any outstanding snagging items prior to final sign-off</w:t>
      </w:r>
    </w:p>
    <w:p w14:paraId="45FD3E90"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AB35DE">
        <w:rPr>
          <w:rFonts w:asciiTheme="majorHAnsi" w:eastAsia="Times New Roman" w:hAnsiTheme="majorHAnsi" w:cstheme="majorHAnsi"/>
          <w:b/>
          <w:bCs/>
          <w:sz w:val="24"/>
          <w:szCs w:val="24"/>
          <w:lang w:val="en-GB" w:eastAsia="en-GB"/>
        </w:rPr>
        <w:t>2. Staff Training</w:t>
      </w:r>
    </w:p>
    <w:p w14:paraId="1F55E65E" w14:textId="77777777" w:rsidR="00AB35DE" w:rsidRPr="00AB35DE" w:rsidRDefault="00AB35DE" w:rsidP="0057469F">
      <w:pPr>
        <w:numPr>
          <w:ilvl w:val="0"/>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 xml:space="preserve">Provide on-site training for designated WICAS staff covering: </w:t>
      </w:r>
    </w:p>
    <w:p w14:paraId="3D7365A3" w14:textId="77777777" w:rsidR="00AB35DE" w:rsidRPr="00AB35DE" w:rsidRDefault="00AB35DE" w:rsidP="0057469F">
      <w:pPr>
        <w:numPr>
          <w:ilvl w:val="1"/>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Operation of heating controls and thermostats</w:t>
      </w:r>
    </w:p>
    <w:p w14:paraId="0F0EEE9E" w14:textId="77777777" w:rsidR="00AB35DE" w:rsidRPr="00AB35DE" w:rsidRDefault="00AB35DE" w:rsidP="0057469F">
      <w:pPr>
        <w:numPr>
          <w:ilvl w:val="1"/>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Use of solar PV monitoring systems and battery management</w:t>
      </w:r>
    </w:p>
    <w:p w14:paraId="4AE4D30D" w14:textId="77777777" w:rsidR="00AB35DE" w:rsidRPr="00AB35DE" w:rsidRDefault="00AB35DE" w:rsidP="0057469F">
      <w:pPr>
        <w:numPr>
          <w:ilvl w:val="1"/>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EV charger operation and scheduling</w:t>
      </w:r>
    </w:p>
    <w:p w14:paraId="478187A4" w14:textId="77777777" w:rsidR="00AB35DE" w:rsidRPr="00AB35DE" w:rsidRDefault="00AB35DE" w:rsidP="0057469F">
      <w:pPr>
        <w:numPr>
          <w:ilvl w:val="1"/>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Basic troubleshooting and maintenance routines</w:t>
      </w:r>
    </w:p>
    <w:p w14:paraId="4F3D8A53" w14:textId="77777777" w:rsidR="00AB35DE" w:rsidRPr="00AB35DE" w:rsidRDefault="00AB35DE" w:rsidP="0057469F">
      <w:pPr>
        <w:numPr>
          <w:ilvl w:val="0"/>
          <w:numId w:val="25"/>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Training must be delivered by qualified personnel and include practical demonstrations</w:t>
      </w:r>
    </w:p>
    <w:p w14:paraId="06F073A3"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AB35DE">
        <w:rPr>
          <w:rFonts w:asciiTheme="majorHAnsi" w:eastAsia="Times New Roman" w:hAnsiTheme="majorHAnsi" w:cstheme="majorHAnsi"/>
          <w:b/>
          <w:bCs/>
          <w:sz w:val="24"/>
          <w:szCs w:val="24"/>
          <w:lang w:val="en-GB" w:eastAsia="en-GB"/>
        </w:rPr>
        <w:t>3. System Walkthrough</w:t>
      </w:r>
    </w:p>
    <w:p w14:paraId="5190F3C1" w14:textId="77777777" w:rsidR="00AB35DE" w:rsidRPr="00AB35DE" w:rsidRDefault="00AB35DE" w:rsidP="0057469F">
      <w:pPr>
        <w:numPr>
          <w:ilvl w:val="0"/>
          <w:numId w:val="26"/>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 xml:space="preserve">Conduct a full walkthrough of installed systems, including: </w:t>
      </w:r>
    </w:p>
    <w:p w14:paraId="40E40E27" w14:textId="77777777" w:rsidR="00AB35DE" w:rsidRPr="00AB35DE" w:rsidRDefault="00AB35DE" w:rsidP="0057469F">
      <w:pPr>
        <w:numPr>
          <w:ilvl w:val="1"/>
          <w:numId w:val="26"/>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Location and function of key components (e.g., heat pump units, inverters, battery storage)</w:t>
      </w:r>
    </w:p>
    <w:p w14:paraId="07FFBC3F" w14:textId="77777777" w:rsidR="00AB35DE" w:rsidRPr="00AB35DE" w:rsidRDefault="00AB35DE" w:rsidP="0057469F">
      <w:pPr>
        <w:numPr>
          <w:ilvl w:val="1"/>
          <w:numId w:val="26"/>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Safety features and emergency shut-off procedures</w:t>
      </w:r>
    </w:p>
    <w:p w14:paraId="78E57AB3" w14:textId="77777777" w:rsidR="00AB35DE" w:rsidRPr="00AB35DE" w:rsidRDefault="00AB35DE" w:rsidP="0057469F">
      <w:pPr>
        <w:numPr>
          <w:ilvl w:val="1"/>
          <w:numId w:val="26"/>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Access points for maintenance and servicing</w:t>
      </w:r>
    </w:p>
    <w:p w14:paraId="16A11F9D"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AB35DE">
        <w:rPr>
          <w:rFonts w:asciiTheme="majorHAnsi" w:eastAsia="Times New Roman" w:hAnsiTheme="majorHAnsi" w:cstheme="majorHAnsi"/>
          <w:b/>
          <w:bCs/>
          <w:sz w:val="24"/>
          <w:szCs w:val="24"/>
          <w:lang w:val="en-GB" w:eastAsia="en-GB"/>
        </w:rPr>
        <w:t>4. Documentation</w:t>
      </w:r>
    </w:p>
    <w:p w14:paraId="3E4683CE" w14:textId="77777777" w:rsidR="00AB35DE" w:rsidRPr="00AB35DE" w:rsidRDefault="00AB35DE" w:rsidP="0057469F">
      <w:pPr>
        <w:numPr>
          <w:ilvl w:val="0"/>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 xml:space="preserve">Provide a complete digital handover pack including: </w:t>
      </w:r>
    </w:p>
    <w:p w14:paraId="323B5166" w14:textId="77777777" w:rsidR="00AB35DE" w:rsidRPr="00AB35DE" w:rsidRDefault="00AB35DE" w:rsidP="0057469F">
      <w:pPr>
        <w:numPr>
          <w:ilvl w:val="1"/>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Commissioning certificates for all systems</w:t>
      </w:r>
    </w:p>
    <w:p w14:paraId="28AE8E8C" w14:textId="77777777" w:rsidR="00AB35DE" w:rsidRPr="00AB35DE" w:rsidRDefault="00AB35DE" w:rsidP="0057469F">
      <w:pPr>
        <w:numPr>
          <w:ilvl w:val="1"/>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Manufacturer warranties and product datasheets</w:t>
      </w:r>
    </w:p>
    <w:p w14:paraId="4B9F5831" w14:textId="77777777" w:rsidR="00AB35DE" w:rsidRPr="00AB35DE" w:rsidRDefault="00AB35DE" w:rsidP="0057469F">
      <w:pPr>
        <w:numPr>
          <w:ilvl w:val="1"/>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User manuals and quick-reference guides</w:t>
      </w:r>
    </w:p>
    <w:p w14:paraId="3B0726A5" w14:textId="77777777" w:rsidR="00AB35DE" w:rsidRPr="00AB35DE" w:rsidRDefault="00AB35DE" w:rsidP="0057469F">
      <w:pPr>
        <w:numPr>
          <w:ilvl w:val="1"/>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Maintenance schedules and service contact details</w:t>
      </w:r>
    </w:p>
    <w:p w14:paraId="1C624F6D" w14:textId="77777777" w:rsidR="00AB35DE" w:rsidRPr="00AB35DE" w:rsidRDefault="00AB35DE" w:rsidP="0057469F">
      <w:pPr>
        <w:numPr>
          <w:ilvl w:val="1"/>
          <w:numId w:val="27"/>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As-built drawings and system schematics (if applicable)</w:t>
      </w:r>
    </w:p>
    <w:p w14:paraId="028DC704" w14:textId="77777777" w:rsidR="00AB35DE" w:rsidRPr="00AB35DE" w:rsidRDefault="00AB35DE" w:rsidP="00AB35DE">
      <w:pPr>
        <w:spacing w:before="100" w:beforeAutospacing="1" w:after="100" w:afterAutospacing="1" w:line="360" w:lineRule="auto"/>
        <w:rPr>
          <w:rFonts w:asciiTheme="majorHAnsi" w:eastAsia="Times New Roman" w:hAnsiTheme="majorHAnsi" w:cstheme="majorHAnsi"/>
          <w:b/>
          <w:bCs/>
          <w:sz w:val="24"/>
          <w:szCs w:val="24"/>
          <w:lang w:val="en-GB" w:eastAsia="en-GB"/>
        </w:rPr>
      </w:pPr>
      <w:r w:rsidRPr="00AB35DE">
        <w:rPr>
          <w:rFonts w:asciiTheme="majorHAnsi" w:eastAsia="Times New Roman" w:hAnsiTheme="majorHAnsi" w:cstheme="majorHAnsi"/>
          <w:b/>
          <w:bCs/>
          <w:sz w:val="24"/>
          <w:szCs w:val="24"/>
          <w:lang w:val="en-GB" w:eastAsia="en-GB"/>
        </w:rPr>
        <w:t>5. Post-Handover Support</w:t>
      </w:r>
    </w:p>
    <w:p w14:paraId="1418A3B2" w14:textId="77777777" w:rsidR="00AB35DE" w:rsidRPr="00AB35DE" w:rsidRDefault="00AB35DE" w:rsidP="0057469F">
      <w:pPr>
        <w:numPr>
          <w:ilvl w:val="0"/>
          <w:numId w:val="28"/>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 xml:space="preserve">Offer a minimum </w:t>
      </w:r>
      <w:r w:rsidRPr="00AB35DE">
        <w:rPr>
          <w:rFonts w:asciiTheme="majorHAnsi" w:eastAsia="Times New Roman" w:hAnsiTheme="majorHAnsi" w:cstheme="majorHAnsi"/>
          <w:b/>
          <w:bCs/>
          <w:sz w:val="24"/>
          <w:szCs w:val="24"/>
          <w:lang w:val="en-GB" w:eastAsia="en-GB"/>
        </w:rPr>
        <w:t>2-year post-installation support</w:t>
      </w:r>
      <w:r w:rsidRPr="00AB35DE">
        <w:rPr>
          <w:rFonts w:asciiTheme="majorHAnsi" w:eastAsia="Times New Roman" w:hAnsiTheme="majorHAnsi" w:cstheme="majorHAnsi"/>
          <w:sz w:val="24"/>
          <w:szCs w:val="24"/>
          <w:lang w:val="en-GB" w:eastAsia="en-GB"/>
        </w:rPr>
        <w:t xml:space="preserve"> period, including: </w:t>
      </w:r>
    </w:p>
    <w:p w14:paraId="104CA2D6" w14:textId="77777777" w:rsidR="00AB35DE" w:rsidRPr="00AB35DE" w:rsidRDefault="00AB35DE" w:rsidP="0057469F">
      <w:pPr>
        <w:numPr>
          <w:ilvl w:val="1"/>
          <w:numId w:val="28"/>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Technical assistance</w:t>
      </w:r>
    </w:p>
    <w:p w14:paraId="670F9493" w14:textId="77777777" w:rsidR="00AB35DE" w:rsidRPr="00AB35DE" w:rsidRDefault="00AB35DE" w:rsidP="0057469F">
      <w:pPr>
        <w:numPr>
          <w:ilvl w:val="1"/>
          <w:numId w:val="28"/>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Fault response protocol</w:t>
      </w:r>
    </w:p>
    <w:p w14:paraId="5BC3CB61" w14:textId="77777777" w:rsidR="00AB35DE" w:rsidRPr="00AB35DE" w:rsidRDefault="00AB35DE" w:rsidP="0057469F">
      <w:pPr>
        <w:numPr>
          <w:ilvl w:val="1"/>
          <w:numId w:val="28"/>
        </w:numPr>
        <w:spacing w:before="100" w:beforeAutospacing="1" w:after="100" w:afterAutospacing="1" w:line="360" w:lineRule="auto"/>
        <w:rPr>
          <w:rFonts w:asciiTheme="majorHAnsi" w:eastAsia="Times New Roman" w:hAnsiTheme="majorHAnsi" w:cstheme="majorHAnsi"/>
          <w:sz w:val="24"/>
          <w:szCs w:val="24"/>
          <w:lang w:val="en-GB" w:eastAsia="en-GB"/>
        </w:rPr>
      </w:pPr>
      <w:r w:rsidRPr="00AB35DE">
        <w:rPr>
          <w:rFonts w:asciiTheme="majorHAnsi" w:eastAsia="Times New Roman" w:hAnsiTheme="majorHAnsi" w:cstheme="majorHAnsi"/>
          <w:sz w:val="24"/>
          <w:szCs w:val="24"/>
          <w:lang w:val="en-GB" w:eastAsia="en-GB"/>
        </w:rPr>
        <w:t>Annual system health checks (if included in maintenance agreement)</w:t>
      </w:r>
    </w:p>
    <w:p w14:paraId="1062CD8E" w14:textId="77777777" w:rsidR="00AB35DE" w:rsidRPr="0088162D" w:rsidRDefault="00AB35DE" w:rsidP="00AB35DE">
      <w:pPr>
        <w:spacing w:before="100" w:beforeAutospacing="1" w:after="100" w:afterAutospacing="1" w:line="360" w:lineRule="auto"/>
        <w:rPr>
          <w:rFonts w:asciiTheme="majorHAnsi" w:eastAsia="Times New Roman" w:hAnsiTheme="majorHAnsi" w:cstheme="majorHAnsi"/>
          <w:sz w:val="24"/>
          <w:szCs w:val="24"/>
          <w:lang w:val="en-GB" w:eastAsia="en-GB"/>
        </w:rPr>
      </w:pPr>
    </w:p>
    <w:p w14:paraId="6D90E195" w14:textId="77777777" w:rsidR="00F01F06" w:rsidRPr="0088162D" w:rsidRDefault="00F01F06" w:rsidP="00754727">
      <w:pPr>
        <w:spacing w:line="360" w:lineRule="auto"/>
        <w:rPr>
          <w:rFonts w:asciiTheme="majorHAnsi" w:hAnsiTheme="majorHAnsi" w:cstheme="majorHAnsi"/>
          <w:sz w:val="24"/>
          <w:szCs w:val="24"/>
          <w:lang w:val="en-GB"/>
        </w:rPr>
      </w:pPr>
    </w:p>
    <w:sectPr w:rsidR="00F01F06" w:rsidRPr="0088162D"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F6CB2" w14:textId="77777777" w:rsidR="00603F9D" w:rsidRDefault="00603F9D" w:rsidP="00CE233B">
      <w:pPr>
        <w:spacing w:after="0" w:line="240" w:lineRule="auto"/>
      </w:pPr>
      <w:r>
        <w:separator/>
      </w:r>
    </w:p>
  </w:endnote>
  <w:endnote w:type="continuationSeparator" w:id="0">
    <w:p w14:paraId="38A4B043" w14:textId="77777777" w:rsidR="00603F9D" w:rsidRDefault="00603F9D" w:rsidP="00CE2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B5167" w14:textId="77777777" w:rsidR="00603F9D" w:rsidRDefault="00603F9D" w:rsidP="00CE233B">
      <w:pPr>
        <w:spacing w:after="0" w:line="240" w:lineRule="auto"/>
      </w:pPr>
      <w:r>
        <w:separator/>
      </w:r>
    </w:p>
  </w:footnote>
  <w:footnote w:type="continuationSeparator" w:id="0">
    <w:p w14:paraId="6DFD4591" w14:textId="77777777" w:rsidR="00603F9D" w:rsidRDefault="00603F9D" w:rsidP="00CE23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3503A3C"/>
    <w:multiLevelType w:val="hybridMultilevel"/>
    <w:tmpl w:val="770C8A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37E2827"/>
    <w:multiLevelType w:val="hybridMultilevel"/>
    <w:tmpl w:val="754693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23510B"/>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061AE2"/>
    <w:multiLevelType w:val="multilevel"/>
    <w:tmpl w:val="234A23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090ADE"/>
    <w:multiLevelType w:val="multilevel"/>
    <w:tmpl w:val="3AAC3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F13B4C"/>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847388"/>
    <w:multiLevelType w:val="multilevel"/>
    <w:tmpl w:val="0C94E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FF5257"/>
    <w:multiLevelType w:val="multilevel"/>
    <w:tmpl w:val="1222F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AF5A62"/>
    <w:multiLevelType w:val="multilevel"/>
    <w:tmpl w:val="6D302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472160"/>
    <w:multiLevelType w:val="multilevel"/>
    <w:tmpl w:val="4E208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9B3B13"/>
    <w:multiLevelType w:val="multilevel"/>
    <w:tmpl w:val="EE5A8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3E30F7"/>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E800CC"/>
    <w:multiLevelType w:val="multilevel"/>
    <w:tmpl w:val="879E2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E142FD"/>
    <w:multiLevelType w:val="multilevel"/>
    <w:tmpl w:val="2CBC7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F509F5"/>
    <w:multiLevelType w:val="hybridMultilevel"/>
    <w:tmpl w:val="3C2CE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B3001F"/>
    <w:multiLevelType w:val="multilevel"/>
    <w:tmpl w:val="AB82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65242C"/>
    <w:multiLevelType w:val="multilevel"/>
    <w:tmpl w:val="B8D67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627D09"/>
    <w:multiLevelType w:val="multilevel"/>
    <w:tmpl w:val="2700A7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C77F42"/>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BA47FE"/>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504057"/>
    <w:multiLevelType w:val="multilevel"/>
    <w:tmpl w:val="268A0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2E72D7"/>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EC4A9F"/>
    <w:multiLevelType w:val="multilevel"/>
    <w:tmpl w:val="DCF2A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FD71F2"/>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1C1193"/>
    <w:multiLevelType w:val="multilevel"/>
    <w:tmpl w:val="CC0C77C6"/>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5B6758"/>
    <w:multiLevelType w:val="multilevel"/>
    <w:tmpl w:val="C4CC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914FF9"/>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9E404D"/>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DF1147"/>
    <w:multiLevelType w:val="multilevel"/>
    <w:tmpl w:val="E4645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5A746D"/>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EA18C5"/>
    <w:multiLevelType w:val="multilevel"/>
    <w:tmpl w:val="5A58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A93100"/>
    <w:multiLevelType w:val="multilevel"/>
    <w:tmpl w:val="1E1E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8509415">
    <w:abstractNumId w:val="5"/>
  </w:num>
  <w:num w:numId="2" w16cid:durableId="1975058824">
    <w:abstractNumId w:val="3"/>
  </w:num>
  <w:num w:numId="3" w16cid:durableId="504906424">
    <w:abstractNumId w:val="2"/>
  </w:num>
  <w:num w:numId="4" w16cid:durableId="396587839">
    <w:abstractNumId w:val="4"/>
  </w:num>
  <w:num w:numId="5" w16cid:durableId="1355497032">
    <w:abstractNumId w:val="1"/>
  </w:num>
  <w:num w:numId="6" w16cid:durableId="1151481572">
    <w:abstractNumId w:val="0"/>
  </w:num>
  <w:num w:numId="7" w16cid:durableId="835461604">
    <w:abstractNumId w:val="16"/>
  </w:num>
  <w:num w:numId="8" w16cid:durableId="713702008">
    <w:abstractNumId w:val="12"/>
  </w:num>
  <w:num w:numId="9" w16cid:durableId="156071376">
    <w:abstractNumId w:val="10"/>
  </w:num>
  <w:num w:numId="10" w16cid:durableId="1483735332">
    <w:abstractNumId w:val="37"/>
  </w:num>
  <w:num w:numId="11" w16cid:durableId="531964335">
    <w:abstractNumId w:val="31"/>
  </w:num>
  <w:num w:numId="12" w16cid:durableId="1206523005">
    <w:abstractNumId w:val="30"/>
  </w:num>
  <w:num w:numId="13" w16cid:durableId="105739046">
    <w:abstractNumId w:val="17"/>
  </w:num>
  <w:num w:numId="14" w16cid:durableId="1042706263">
    <w:abstractNumId w:val="28"/>
  </w:num>
  <w:num w:numId="15" w16cid:durableId="1013917705">
    <w:abstractNumId w:val="19"/>
  </w:num>
  <w:num w:numId="16" w16cid:durableId="1454859918">
    <w:abstractNumId w:val="22"/>
  </w:num>
  <w:num w:numId="17" w16cid:durableId="573395205">
    <w:abstractNumId w:val="21"/>
  </w:num>
  <w:num w:numId="18" w16cid:durableId="902252189">
    <w:abstractNumId w:val="34"/>
  </w:num>
  <w:num w:numId="19" w16cid:durableId="1552110248">
    <w:abstractNumId w:val="32"/>
  </w:num>
  <w:num w:numId="20" w16cid:durableId="1500853427">
    <w:abstractNumId w:val="24"/>
  </w:num>
  <w:num w:numId="21" w16cid:durableId="1834375827">
    <w:abstractNumId w:val="36"/>
  </w:num>
  <w:num w:numId="22" w16cid:durableId="728917878">
    <w:abstractNumId w:val="25"/>
  </w:num>
  <w:num w:numId="23" w16cid:durableId="375586880">
    <w:abstractNumId w:val="33"/>
  </w:num>
  <w:num w:numId="24" w16cid:durableId="466241942">
    <w:abstractNumId w:val="29"/>
  </w:num>
  <w:num w:numId="25" w16cid:durableId="2015958760">
    <w:abstractNumId w:val="27"/>
  </w:num>
  <w:num w:numId="26" w16cid:durableId="1138911792">
    <w:abstractNumId w:val="35"/>
  </w:num>
  <w:num w:numId="27" w16cid:durableId="499391529">
    <w:abstractNumId w:val="11"/>
  </w:num>
  <w:num w:numId="28" w16cid:durableId="1443261728">
    <w:abstractNumId w:val="8"/>
  </w:num>
  <w:num w:numId="29" w16cid:durableId="1321813644">
    <w:abstractNumId w:val="6"/>
  </w:num>
  <w:num w:numId="30" w16cid:durableId="1883327413">
    <w:abstractNumId w:val="26"/>
  </w:num>
  <w:num w:numId="31" w16cid:durableId="1112091094">
    <w:abstractNumId w:val="20"/>
  </w:num>
  <w:num w:numId="32" w16cid:durableId="9721627">
    <w:abstractNumId w:val="15"/>
  </w:num>
  <w:num w:numId="33" w16cid:durableId="971710685">
    <w:abstractNumId w:val="9"/>
  </w:num>
  <w:num w:numId="34" w16cid:durableId="1923443364">
    <w:abstractNumId w:val="23"/>
  </w:num>
  <w:num w:numId="35" w16cid:durableId="219635993">
    <w:abstractNumId w:val="14"/>
  </w:num>
  <w:num w:numId="36" w16cid:durableId="1987321157">
    <w:abstractNumId w:val="13"/>
  </w:num>
  <w:num w:numId="37" w16cid:durableId="1854683473">
    <w:abstractNumId w:val="18"/>
  </w:num>
  <w:num w:numId="38" w16cid:durableId="879904557">
    <w:abstractNumId w:val="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04D"/>
    <w:rsid w:val="00004ADB"/>
    <w:rsid w:val="000321D8"/>
    <w:rsid w:val="00034616"/>
    <w:rsid w:val="00053B8B"/>
    <w:rsid w:val="0006063C"/>
    <w:rsid w:val="000832DE"/>
    <w:rsid w:val="000C1BEF"/>
    <w:rsid w:val="000C2AC0"/>
    <w:rsid w:val="000C386C"/>
    <w:rsid w:val="000C4C7B"/>
    <w:rsid w:val="000D12C9"/>
    <w:rsid w:val="000E310E"/>
    <w:rsid w:val="000E3505"/>
    <w:rsid w:val="00111135"/>
    <w:rsid w:val="00114580"/>
    <w:rsid w:val="00126979"/>
    <w:rsid w:val="001445C7"/>
    <w:rsid w:val="0015074B"/>
    <w:rsid w:val="0016271B"/>
    <w:rsid w:val="00180980"/>
    <w:rsid w:val="00180C8B"/>
    <w:rsid w:val="00181D91"/>
    <w:rsid w:val="00195331"/>
    <w:rsid w:val="00196263"/>
    <w:rsid w:val="001C444D"/>
    <w:rsid w:val="001D0694"/>
    <w:rsid w:val="001D4FD1"/>
    <w:rsid w:val="001E7C69"/>
    <w:rsid w:val="001F6899"/>
    <w:rsid w:val="00211868"/>
    <w:rsid w:val="00247619"/>
    <w:rsid w:val="00253C09"/>
    <w:rsid w:val="0029639D"/>
    <w:rsid w:val="002A5363"/>
    <w:rsid w:val="002B3614"/>
    <w:rsid w:val="002C5CAA"/>
    <w:rsid w:val="002D61B1"/>
    <w:rsid w:val="002E272B"/>
    <w:rsid w:val="00303FF6"/>
    <w:rsid w:val="003240D1"/>
    <w:rsid w:val="00326F90"/>
    <w:rsid w:val="00340603"/>
    <w:rsid w:val="00397DA1"/>
    <w:rsid w:val="003B3B77"/>
    <w:rsid w:val="003C1766"/>
    <w:rsid w:val="003E09DE"/>
    <w:rsid w:val="003E2B66"/>
    <w:rsid w:val="003F72E3"/>
    <w:rsid w:val="004045A5"/>
    <w:rsid w:val="004110E2"/>
    <w:rsid w:val="0041734D"/>
    <w:rsid w:val="004308F0"/>
    <w:rsid w:val="004369EA"/>
    <w:rsid w:val="00437285"/>
    <w:rsid w:val="004434C5"/>
    <w:rsid w:val="00445ADF"/>
    <w:rsid w:val="00457FBD"/>
    <w:rsid w:val="004C6A3B"/>
    <w:rsid w:val="004C7DCB"/>
    <w:rsid w:val="004D0DDC"/>
    <w:rsid w:val="004E65B0"/>
    <w:rsid w:val="004F3D01"/>
    <w:rsid w:val="004F6B20"/>
    <w:rsid w:val="00503883"/>
    <w:rsid w:val="005209FC"/>
    <w:rsid w:val="00521520"/>
    <w:rsid w:val="005225B9"/>
    <w:rsid w:val="0053000A"/>
    <w:rsid w:val="005578EA"/>
    <w:rsid w:val="0057469F"/>
    <w:rsid w:val="005962AC"/>
    <w:rsid w:val="00597FCA"/>
    <w:rsid w:val="005A2C66"/>
    <w:rsid w:val="005A445B"/>
    <w:rsid w:val="005A4A5E"/>
    <w:rsid w:val="005B1FEC"/>
    <w:rsid w:val="005B6B32"/>
    <w:rsid w:val="005C1D88"/>
    <w:rsid w:val="005F04F3"/>
    <w:rsid w:val="005F1550"/>
    <w:rsid w:val="00603F9D"/>
    <w:rsid w:val="00606D6B"/>
    <w:rsid w:val="006074E8"/>
    <w:rsid w:val="006369E2"/>
    <w:rsid w:val="00637B9E"/>
    <w:rsid w:val="006448EE"/>
    <w:rsid w:val="00646CE0"/>
    <w:rsid w:val="00647020"/>
    <w:rsid w:val="00650FDD"/>
    <w:rsid w:val="006658BA"/>
    <w:rsid w:val="006721B8"/>
    <w:rsid w:val="006862A9"/>
    <w:rsid w:val="006A13F9"/>
    <w:rsid w:val="006A68E4"/>
    <w:rsid w:val="006B2D91"/>
    <w:rsid w:val="006B4C4F"/>
    <w:rsid w:val="006B7F56"/>
    <w:rsid w:val="00700A8F"/>
    <w:rsid w:val="00754727"/>
    <w:rsid w:val="00760CD6"/>
    <w:rsid w:val="00762E4C"/>
    <w:rsid w:val="007673A3"/>
    <w:rsid w:val="00785EFB"/>
    <w:rsid w:val="0079197C"/>
    <w:rsid w:val="007A70A0"/>
    <w:rsid w:val="007C2553"/>
    <w:rsid w:val="007E0F13"/>
    <w:rsid w:val="007F2FB8"/>
    <w:rsid w:val="00801B62"/>
    <w:rsid w:val="00814257"/>
    <w:rsid w:val="008166D9"/>
    <w:rsid w:val="00824D84"/>
    <w:rsid w:val="008341D8"/>
    <w:rsid w:val="00844824"/>
    <w:rsid w:val="0088162D"/>
    <w:rsid w:val="0088309D"/>
    <w:rsid w:val="008876DE"/>
    <w:rsid w:val="008905AF"/>
    <w:rsid w:val="008973A2"/>
    <w:rsid w:val="008A1052"/>
    <w:rsid w:val="008A65B5"/>
    <w:rsid w:val="008B77ED"/>
    <w:rsid w:val="008C68A8"/>
    <w:rsid w:val="009241F9"/>
    <w:rsid w:val="00924845"/>
    <w:rsid w:val="0093642D"/>
    <w:rsid w:val="00946165"/>
    <w:rsid w:val="00962CD7"/>
    <w:rsid w:val="00975491"/>
    <w:rsid w:val="00977F40"/>
    <w:rsid w:val="0098010A"/>
    <w:rsid w:val="00985673"/>
    <w:rsid w:val="009A47EF"/>
    <w:rsid w:val="009C7AA9"/>
    <w:rsid w:val="009D4F3D"/>
    <w:rsid w:val="009F1158"/>
    <w:rsid w:val="00A24F96"/>
    <w:rsid w:val="00A34679"/>
    <w:rsid w:val="00A616A4"/>
    <w:rsid w:val="00A85D96"/>
    <w:rsid w:val="00A9758F"/>
    <w:rsid w:val="00AA1D8D"/>
    <w:rsid w:val="00AA3B63"/>
    <w:rsid w:val="00AA4DB9"/>
    <w:rsid w:val="00AB35DE"/>
    <w:rsid w:val="00AE39EE"/>
    <w:rsid w:val="00AE577F"/>
    <w:rsid w:val="00B00D68"/>
    <w:rsid w:val="00B0390C"/>
    <w:rsid w:val="00B138E0"/>
    <w:rsid w:val="00B15884"/>
    <w:rsid w:val="00B16569"/>
    <w:rsid w:val="00B23DD4"/>
    <w:rsid w:val="00B27060"/>
    <w:rsid w:val="00B46707"/>
    <w:rsid w:val="00B47730"/>
    <w:rsid w:val="00BD69B3"/>
    <w:rsid w:val="00BE66F9"/>
    <w:rsid w:val="00C25FC6"/>
    <w:rsid w:val="00C358A5"/>
    <w:rsid w:val="00C475AA"/>
    <w:rsid w:val="00C5583B"/>
    <w:rsid w:val="00C565EF"/>
    <w:rsid w:val="00C6053B"/>
    <w:rsid w:val="00C77E8E"/>
    <w:rsid w:val="00C91E43"/>
    <w:rsid w:val="00CB0664"/>
    <w:rsid w:val="00CC59F9"/>
    <w:rsid w:val="00CC6FCA"/>
    <w:rsid w:val="00CD6E32"/>
    <w:rsid w:val="00CE233B"/>
    <w:rsid w:val="00D0531A"/>
    <w:rsid w:val="00D06E9E"/>
    <w:rsid w:val="00D14617"/>
    <w:rsid w:val="00D52DB9"/>
    <w:rsid w:val="00D74BB3"/>
    <w:rsid w:val="00D97735"/>
    <w:rsid w:val="00DB4430"/>
    <w:rsid w:val="00DF1F05"/>
    <w:rsid w:val="00E14DAC"/>
    <w:rsid w:val="00E3639D"/>
    <w:rsid w:val="00E46A92"/>
    <w:rsid w:val="00E619C2"/>
    <w:rsid w:val="00E7524A"/>
    <w:rsid w:val="00EB168C"/>
    <w:rsid w:val="00EB38E5"/>
    <w:rsid w:val="00EC6D2A"/>
    <w:rsid w:val="00ED7876"/>
    <w:rsid w:val="00F01F06"/>
    <w:rsid w:val="00F06A10"/>
    <w:rsid w:val="00F12982"/>
    <w:rsid w:val="00F152A2"/>
    <w:rsid w:val="00F22E6E"/>
    <w:rsid w:val="00F64D4C"/>
    <w:rsid w:val="00F7316B"/>
    <w:rsid w:val="00F7468E"/>
    <w:rsid w:val="00F920DF"/>
    <w:rsid w:val="00FB55F1"/>
    <w:rsid w:val="00FC43CA"/>
    <w:rsid w:val="00FC48E1"/>
    <w:rsid w:val="00FC693F"/>
    <w:rsid w:val="00FD63A6"/>
    <w:rsid w:val="00FD7E61"/>
    <w:rsid w:val="00FE406A"/>
    <w:rsid w:val="12CF95B8"/>
    <w:rsid w:val="134F47D1"/>
    <w:rsid w:val="1C4AE5B5"/>
    <w:rsid w:val="1CB5FBF5"/>
    <w:rsid w:val="1E9F00CF"/>
    <w:rsid w:val="2480607D"/>
    <w:rsid w:val="28E2B22D"/>
    <w:rsid w:val="2CC9152F"/>
    <w:rsid w:val="327C886A"/>
    <w:rsid w:val="362DB457"/>
    <w:rsid w:val="42619A79"/>
    <w:rsid w:val="4BA4E4F4"/>
    <w:rsid w:val="4E10F1DE"/>
    <w:rsid w:val="50DB9BA8"/>
    <w:rsid w:val="64BD78FC"/>
    <w:rsid w:val="670730E1"/>
    <w:rsid w:val="69E40D69"/>
    <w:rsid w:val="6D083719"/>
    <w:rsid w:val="6DC399BD"/>
    <w:rsid w:val="7DA16F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8F1BAB7-77B8-4553-9FEE-A100151AF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5"/>
      </w:numPr>
      <w:contextualSpacing/>
    </w:pPr>
  </w:style>
  <w:style w:type="paragraph" w:styleId="ListNumber3">
    <w:name w:val="List Number 3"/>
    <w:basedOn w:val="Normal"/>
    <w:uiPriority w:val="99"/>
    <w:unhideWhenUsed/>
    <w:rsid w:val="0029639D"/>
    <w:pPr>
      <w:numPr>
        <w:numId w:val="6"/>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E619C2"/>
    <w:rPr>
      <w:color w:val="0000FF" w:themeColor="hyperlink"/>
      <w:u w:val="single"/>
    </w:rPr>
  </w:style>
  <w:style w:type="character" w:styleId="UnresolvedMention">
    <w:name w:val="Unresolved Mention"/>
    <w:basedOn w:val="DefaultParagraphFont"/>
    <w:uiPriority w:val="99"/>
    <w:semiHidden/>
    <w:unhideWhenUsed/>
    <w:rsid w:val="00E619C2"/>
    <w:rPr>
      <w:color w:val="605E5C"/>
      <w:shd w:val="clear" w:color="auto" w:fill="E1DFDD"/>
    </w:rPr>
  </w:style>
  <w:style w:type="table" w:styleId="GridTable4">
    <w:name w:val="Grid Table 4"/>
    <w:basedOn w:val="TableNormal"/>
    <w:uiPriority w:val="49"/>
    <w:rsid w:val="00E7524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2C5CA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kettymosqu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skettymosqu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4c2e0b76-d452-4d35-8392-187fac002efe}" enabled="0" method="" siteId="{4c2e0b76-d452-4d35-8392-187fac002ef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3233</Words>
  <Characters>19696</Characters>
  <Application>Microsoft Office Word</Application>
  <DocSecurity>0</DocSecurity>
  <Lines>635</Lines>
  <Paragraphs>402</Paragraphs>
  <ScaleCrop>false</ScaleCrop>
  <Manager/>
  <Company/>
  <LinksUpToDate>false</LinksUpToDate>
  <CharactersWithSpaces>22527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nasir.shahzad</dc:creator>
  <cp:keywords/>
  <dc:description>generated by python-docx</dc:description>
  <cp:lastModifiedBy>F.Shah</cp:lastModifiedBy>
  <cp:revision>2</cp:revision>
  <dcterms:created xsi:type="dcterms:W3CDTF">2025-10-16T15:34:00Z</dcterms:created>
  <dcterms:modified xsi:type="dcterms:W3CDTF">2025-10-16T15:34:00Z</dcterms:modified>
  <cp:category/>
</cp:coreProperties>
</file>